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08" w:rsidRPr="00EA0F7C" w:rsidRDefault="00520208" w:rsidP="008E2B7C">
      <w:pPr>
        <w:pStyle w:val="Corpodeltesto"/>
        <w:spacing w:before="120"/>
        <w:ind w:left="426" w:right="-1"/>
        <w:rPr>
          <w:b/>
          <w:color w:val="000000" w:themeColor="text1"/>
          <w:sz w:val="24"/>
          <w:szCs w:val="28"/>
        </w:rPr>
      </w:pPr>
      <w:r w:rsidRPr="00EA0F7C">
        <w:rPr>
          <w:b/>
          <w:color w:val="000000" w:themeColor="text1"/>
          <w:sz w:val="24"/>
          <w:szCs w:val="28"/>
        </w:rPr>
        <w:t>CAPITOLATO SPECIALE PER L’AFFIDAMENTO DEL SERVIZIO DI RACCOLTA, TRASPORTO, SMALTIMENTO E/O RECUPERO RIFIUTI SPECIALI PERICOLOSI E NON PERICOLOSI</w:t>
      </w:r>
    </w:p>
    <w:p w:rsidR="00520208" w:rsidRPr="00EA0F7C" w:rsidRDefault="00D95E6E" w:rsidP="008E2B7C">
      <w:pPr>
        <w:pStyle w:val="Corpodeltesto"/>
        <w:spacing w:before="120"/>
        <w:ind w:left="426" w:right="-1"/>
        <w:rPr>
          <w:b/>
          <w:color w:val="000000" w:themeColor="text1"/>
          <w:sz w:val="24"/>
          <w:szCs w:val="22"/>
        </w:rPr>
      </w:pPr>
      <w:r w:rsidRPr="00EA0F7C">
        <w:rPr>
          <w:b/>
          <w:color w:val="000000" w:themeColor="text1"/>
          <w:sz w:val="24"/>
          <w:shd w:val="clear" w:color="auto" w:fill="FFFFFF"/>
        </w:rPr>
        <w:t>CIG [558470545B]</w:t>
      </w:r>
    </w:p>
    <w:p w:rsidR="00D95E6E" w:rsidRPr="008E2B7C" w:rsidRDefault="00D95E6E" w:rsidP="008E2B7C">
      <w:pPr>
        <w:numPr>
          <w:ilvl w:val="12"/>
          <w:numId w:val="0"/>
        </w:numPr>
        <w:spacing w:before="120"/>
        <w:ind w:left="426" w:right="-1"/>
        <w:jc w:val="both"/>
        <w:rPr>
          <w:b/>
          <w:bCs/>
          <w:color w:val="000000" w:themeColor="text1"/>
          <w:sz w:val="24"/>
        </w:rPr>
      </w:pPr>
    </w:p>
    <w:p w:rsidR="00520208" w:rsidRPr="008E2B7C" w:rsidRDefault="009F4717" w:rsidP="00EA0F7C">
      <w:pPr>
        <w:numPr>
          <w:ilvl w:val="12"/>
          <w:numId w:val="0"/>
        </w:numPr>
        <w:spacing w:before="120"/>
        <w:ind w:left="425"/>
        <w:jc w:val="both"/>
        <w:rPr>
          <w:b/>
          <w:bCs/>
          <w:color w:val="000000" w:themeColor="text1"/>
          <w:sz w:val="24"/>
        </w:rPr>
      </w:pPr>
      <w:bookmarkStart w:id="0" w:name="_GoBack"/>
      <w:bookmarkEnd w:id="0"/>
      <w:r>
        <w:rPr>
          <w:b/>
          <w:bCs/>
          <w:color w:val="000000" w:themeColor="text1"/>
          <w:sz w:val="24"/>
        </w:rPr>
        <w:t>ART. 1 -</w:t>
      </w:r>
      <w:r w:rsidR="00520208" w:rsidRPr="008E2B7C">
        <w:rPr>
          <w:b/>
          <w:bCs/>
          <w:color w:val="000000" w:themeColor="text1"/>
          <w:sz w:val="24"/>
        </w:rPr>
        <w:t xml:space="preserve"> OGGETTO</w:t>
      </w:r>
    </w:p>
    <w:p w:rsidR="00520208" w:rsidRPr="008E2B7C" w:rsidRDefault="00520208" w:rsidP="00EA0F7C">
      <w:pPr>
        <w:pStyle w:val="Corpodeltesto"/>
        <w:spacing w:before="120"/>
        <w:ind w:left="425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 xml:space="preserve">L’appalto ha per oggetto il servizio di raccolta, trasporto, smaltimento e/o recupero dei rifiuti speciali pericolosi e non pericolosi, nonché la fornitura dei contenitori vuoti per la sede </w:t>
      </w:r>
      <w:r w:rsidR="00EA0F7C">
        <w:rPr>
          <w:color w:val="000000" w:themeColor="text1"/>
          <w:sz w:val="24"/>
        </w:rPr>
        <w:t>dell’AdR NA1,</w:t>
      </w:r>
      <w:r w:rsidRPr="008E2B7C">
        <w:rPr>
          <w:color w:val="000000" w:themeColor="text1"/>
          <w:sz w:val="24"/>
        </w:rPr>
        <w:t xml:space="preserve"> </w:t>
      </w:r>
      <w:r w:rsidR="00EA0F7C">
        <w:rPr>
          <w:color w:val="000000" w:themeColor="text1"/>
          <w:sz w:val="24"/>
        </w:rPr>
        <w:t>sita in via Pietro Castellino n.</w:t>
      </w:r>
      <w:r w:rsidRPr="008E2B7C">
        <w:rPr>
          <w:color w:val="000000" w:themeColor="text1"/>
          <w:sz w:val="24"/>
        </w:rPr>
        <w:t xml:space="preserve"> 111</w:t>
      </w:r>
      <w:r w:rsidR="00EA0F7C">
        <w:rPr>
          <w:color w:val="000000" w:themeColor="text1"/>
          <w:sz w:val="24"/>
        </w:rPr>
        <w:t>, Napoli.</w:t>
      </w:r>
    </w:p>
    <w:p w:rsidR="00520208" w:rsidRPr="008E2B7C" w:rsidRDefault="00520208" w:rsidP="00EA0F7C">
      <w:pPr>
        <w:spacing w:before="120"/>
        <w:ind w:left="425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La descrizione delle diverse tipologie di rifiuti prodotti risultano precisate nel successivo articolo 5.</w:t>
      </w:r>
    </w:p>
    <w:p w:rsidR="00520208" w:rsidRPr="008E2B7C" w:rsidRDefault="00520208" w:rsidP="00EA0F7C">
      <w:pPr>
        <w:spacing w:before="120"/>
        <w:ind w:left="425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 xml:space="preserve">A fianco di ogni tipologia di rifiuto sono inoltre indicate, sulla base di una stima storica, le quantità annue presunte di rifiuto prodotto. </w:t>
      </w:r>
      <w:r w:rsidRPr="008E2B7C">
        <w:rPr>
          <w:b/>
          <w:bCs/>
          <w:color w:val="000000" w:themeColor="text1"/>
          <w:sz w:val="24"/>
        </w:rPr>
        <w:t>Le quantità annue ivi riportate sono</w:t>
      </w:r>
      <w:r w:rsidR="00EA0F7C">
        <w:rPr>
          <w:b/>
          <w:bCs/>
          <w:color w:val="000000" w:themeColor="text1"/>
          <w:sz w:val="24"/>
        </w:rPr>
        <w:t>,</w:t>
      </w:r>
      <w:r w:rsidRPr="008E2B7C">
        <w:rPr>
          <w:b/>
          <w:bCs/>
          <w:color w:val="000000" w:themeColor="text1"/>
          <w:sz w:val="24"/>
        </w:rPr>
        <w:t xml:space="preserve"> pertanto</w:t>
      </w:r>
      <w:r w:rsidR="00EA0F7C">
        <w:rPr>
          <w:b/>
          <w:bCs/>
          <w:color w:val="000000" w:themeColor="text1"/>
          <w:sz w:val="24"/>
        </w:rPr>
        <w:t>,</w:t>
      </w:r>
      <w:r w:rsidRPr="008E2B7C">
        <w:rPr>
          <w:b/>
          <w:bCs/>
          <w:color w:val="000000" w:themeColor="text1"/>
          <w:sz w:val="24"/>
        </w:rPr>
        <w:t xml:space="preserve"> puramente indicative e non costituiscono, per l'aggiudicatario, un minimo contrattuale garantito.</w:t>
      </w:r>
    </w:p>
    <w:p w:rsidR="00520208" w:rsidRPr="008E2B7C" w:rsidRDefault="00520208" w:rsidP="00EA0F7C">
      <w:pPr>
        <w:spacing w:before="120"/>
        <w:ind w:left="425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In particolare</w:t>
      </w:r>
      <w:r w:rsidR="00EA0F7C">
        <w:rPr>
          <w:color w:val="000000" w:themeColor="text1"/>
          <w:sz w:val="24"/>
        </w:rPr>
        <w:t>,</w:t>
      </w:r>
      <w:r w:rsidRPr="008E2B7C">
        <w:rPr>
          <w:color w:val="000000" w:themeColor="text1"/>
          <w:sz w:val="24"/>
        </w:rPr>
        <w:t xml:space="preserve"> rientra nell'oggetto del servizio anche l'esecuzione delle seguenti attività:</w:t>
      </w:r>
    </w:p>
    <w:p w:rsidR="00520208" w:rsidRPr="008E2B7C" w:rsidRDefault="00520208" w:rsidP="00EA0F7C">
      <w:pPr>
        <w:numPr>
          <w:ilvl w:val="0"/>
          <w:numId w:val="10"/>
        </w:numPr>
        <w:autoSpaceDE w:val="0"/>
        <w:autoSpaceDN w:val="0"/>
        <w:spacing w:before="120"/>
        <w:ind w:left="851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fornitura di contenitori idonei e del relativo materiale di consumo, in relazione ai quantitativi annui previsti di cui al successivo articolo 5 ed a quelli oggetto di eventuali atti aggiuntivi;</w:t>
      </w:r>
    </w:p>
    <w:p w:rsidR="00520208" w:rsidRPr="008E2B7C" w:rsidRDefault="00520208" w:rsidP="00EA0F7C">
      <w:pPr>
        <w:numPr>
          <w:ilvl w:val="0"/>
          <w:numId w:val="10"/>
        </w:numPr>
        <w:autoSpaceDE w:val="0"/>
        <w:autoSpaceDN w:val="0"/>
        <w:spacing w:before="120"/>
        <w:ind w:left="851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prelievo e smaltimento rifiuti;</w:t>
      </w:r>
    </w:p>
    <w:p w:rsidR="00520208" w:rsidRPr="008E2B7C" w:rsidRDefault="00520208" w:rsidP="00EA0F7C">
      <w:pPr>
        <w:numPr>
          <w:ilvl w:val="0"/>
          <w:numId w:val="10"/>
        </w:numPr>
        <w:autoSpaceDE w:val="0"/>
        <w:autoSpaceDN w:val="0"/>
        <w:spacing w:before="120"/>
        <w:ind w:left="851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svolgim</w:t>
      </w:r>
      <w:r w:rsidR="00EA0F7C">
        <w:rPr>
          <w:color w:val="000000" w:themeColor="text1"/>
          <w:sz w:val="24"/>
        </w:rPr>
        <w:t>ento di pratiche amministrative.</w:t>
      </w:r>
    </w:p>
    <w:p w:rsidR="00520208" w:rsidRPr="008E2B7C" w:rsidRDefault="00520208" w:rsidP="00EA0F7C">
      <w:pPr>
        <w:numPr>
          <w:ilvl w:val="12"/>
          <w:numId w:val="0"/>
        </w:numPr>
        <w:spacing w:before="120"/>
        <w:jc w:val="both"/>
        <w:rPr>
          <w:b/>
          <w:bCs/>
          <w:color w:val="000000" w:themeColor="text1"/>
          <w:sz w:val="24"/>
        </w:rPr>
      </w:pPr>
    </w:p>
    <w:p w:rsidR="00520208" w:rsidRPr="008E2B7C" w:rsidRDefault="00520208" w:rsidP="00EA0F7C">
      <w:pPr>
        <w:numPr>
          <w:ilvl w:val="12"/>
          <w:numId w:val="0"/>
        </w:numPr>
        <w:spacing w:before="120"/>
        <w:ind w:left="425"/>
        <w:jc w:val="both"/>
        <w:rPr>
          <w:b/>
          <w:bCs/>
          <w:color w:val="000000" w:themeColor="text1"/>
          <w:sz w:val="24"/>
        </w:rPr>
      </w:pPr>
      <w:r w:rsidRPr="008E2B7C">
        <w:rPr>
          <w:b/>
          <w:bCs/>
          <w:color w:val="000000" w:themeColor="text1"/>
          <w:sz w:val="24"/>
        </w:rPr>
        <w:t>ART. 2 - DURATA DEL SERVIZIO</w:t>
      </w:r>
    </w:p>
    <w:p w:rsidR="00520208" w:rsidRPr="008E2B7C" w:rsidRDefault="00520208" w:rsidP="00EA0F7C">
      <w:pPr>
        <w:numPr>
          <w:ilvl w:val="12"/>
          <w:numId w:val="0"/>
        </w:numPr>
        <w:spacing w:before="120"/>
        <w:ind w:left="425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 xml:space="preserve">Il servizio ha validità dal </w:t>
      </w:r>
      <w:r w:rsidR="00365AB1" w:rsidRPr="008E2B7C">
        <w:rPr>
          <w:color w:val="000000" w:themeColor="text1"/>
          <w:sz w:val="24"/>
        </w:rPr>
        <w:t>........</w:t>
      </w:r>
      <w:r w:rsidRPr="008E2B7C">
        <w:rPr>
          <w:color w:val="000000" w:themeColor="text1"/>
          <w:sz w:val="24"/>
        </w:rPr>
        <w:t xml:space="preserve">al </w:t>
      </w:r>
      <w:r w:rsidR="00365AB1" w:rsidRPr="008E2B7C">
        <w:rPr>
          <w:color w:val="000000" w:themeColor="text1"/>
          <w:sz w:val="24"/>
        </w:rPr>
        <w:t>...........</w:t>
      </w:r>
      <w:r w:rsidRPr="008E2B7C">
        <w:rPr>
          <w:color w:val="000000" w:themeColor="text1"/>
          <w:sz w:val="24"/>
        </w:rPr>
        <w:t>.</w:t>
      </w:r>
      <w:r w:rsidR="00365AB1" w:rsidRPr="008E2B7C">
        <w:rPr>
          <w:color w:val="000000" w:themeColor="text1"/>
          <w:sz w:val="24"/>
        </w:rPr>
        <w:t xml:space="preserve"> (anni 2)</w:t>
      </w:r>
    </w:p>
    <w:p w:rsidR="00520208" w:rsidRPr="008E2B7C" w:rsidRDefault="00520208" w:rsidP="00EA0F7C">
      <w:pPr>
        <w:numPr>
          <w:ilvl w:val="12"/>
          <w:numId w:val="0"/>
        </w:numPr>
        <w:spacing w:before="120"/>
        <w:ind w:left="425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Il contratto non è rinnovabile alla scadenza.</w:t>
      </w:r>
    </w:p>
    <w:p w:rsidR="00520208" w:rsidRPr="008E2B7C" w:rsidRDefault="00520208" w:rsidP="00EA0F7C">
      <w:pPr>
        <w:numPr>
          <w:ilvl w:val="12"/>
          <w:numId w:val="0"/>
        </w:numPr>
        <w:spacing w:before="120"/>
        <w:ind w:left="425"/>
        <w:jc w:val="both"/>
        <w:rPr>
          <w:color w:val="000000" w:themeColor="text1"/>
          <w:sz w:val="24"/>
        </w:rPr>
      </w:pPr>
    </w:p>
    <w:p w:rsidR="00520208" w:rsidRPr="008E2B7C" w:rsidRDefault="00520208" w:rsidP="00EA0F7C">
      <w:pPr>
        <w:pStyle w:val="Corpodeltesto"/>
        <w:spacing w:before="120"/>
        <w:ind w:left="425"/>
        <w:jc w:val="both"/>
        <w:rPr>
          <w:b/>
          <w:bCs/>
          <w:color w:val="000000" w:themeColor="text1"/>
          <w:sz w:val="24"/>
        </w:rPr>
      </w:pPr>
      <w:r w:rsidRPr="008E2B7C">
        <w:rPr>
          <w:b/>
          <w:bCs/>
          <w:color w:val="000000" w:themeColor="text1"/>
          <w:sz w:val="24"/>
        </w:rPr>
        <w:t xml:space="preserve">ART. 3 </w:t>
      </w:r>
      <w:r w:rsidR="00EA0F7C">
        <w:rPr>
          <w:b/>
          <w:bCs/>
          <w:color w:val="000000" w:themeColor="text1"/>
          <w:sz w:val="24"/>
        </w:rPr>
        <w:t xml:space="preserve">- </w:t>
      </w:r>
      <w:r w:rsidRPr="008E2B7C">
        <w:rPr>
          <w:b/>
          <w:bCs/>
          <w:color w:val="000000" w:themeColor="text1"/>
          <w:sz w:val="24"/>
        </w:rPr>
        <w:t>LUOGO DI RITIRO DEI RIFIUTI</w:t>
      </w:r>
    </w:p>
    <w:p w:rsidR="00520208" w:rsidRPr="008E2B7C" w:rsidRDefault="00520208" w:rsidP="00EA0F7C">
      <w:pPr>
        <w:pStyle w:val="Corpodeltesto"/>
        <w:spacing w:before="120"/>
        <w:ind w:left="425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Il rifiuto dovrà essere ritirato dal locale di stoccaggio provvisorio della sede di Napoli sita in via Pietro Castel</w:t>
      </w:r>
      <w:r w:rsidR="00EA0F7C">
        <w:rPr>
          <w:color w:val="000000" w:themeColor="text1"/>
          <w:sz w:val="24"/>
        </w:rPr>
        <w:t>lino n.</w:t>
      </w:r>
      <w:r w:rsidRPr="008E2B7C">
        <w:rPr>
          <w:color w:val="000000" w:themeColor="text1"/>
          <w:sz w:val="24"/>
        </w:rPr>
        <w:t xml:space="preserve"> 111</w:t>
      </w:r>
      <w:r w:rsidR="00EA0F7C">
        <w:rPr>
          <w:color w:val="000000" w:themeColor="text1"/>
          <w:sz w:val="24"/>
        </w:rPr>
        <w:t>.</w:t>
      </w:r>
    </w:p>
    <w:p w:rsidR="00520208" w:rsidRPr="008E2B7C" w:rsidRDefault="00520208" w:rsidP="00EA0F7C">
      <w:pPr>
        <w:pStyle w:val="Corpodeltesto"/>
        <w:spacing w:before="120"/>
        <w:ind w:left="425"/>
        <w:jc w:val="both"/>
        <w:rPr>
          <w:color w:val="000000" w:themeColor="text1"/>
          <w:sz w:val="24"/>
        </w:rPr>
      </w:pPr>
    </w:p>
    <w:p w:rsidR="00EA0F7C" w:rsidRDefault="00520208" w:rsidP="00EA0F7C">
      <w:pPr>
        <w:pStyle w:val="Corpodeltesto"/>
        <w:spacing w:before="120"/>
        <w:ind w:left="425"/>
        <w:jc w:val="both"/>
        <w:rPr>
          <w:b/>
          <w:bCs/>
          <w:color w:val="000000" w:themeColor="text1"/>
          <w:sz w:val="24"/>
        </w:rPr>
      </w:pPr>
      <w:r w:rsidRPr="008E2B7C">
        <w:rPr>
          <w:b/>
          <w:bCs/>
          <w:color w:val="000000" w:themeColor="text1"/>
          <w:sz w:val="24"/>
        </w:rPr>
        <w:t xml:space="preserve">ART. 4 </w:t>
      </w:r>
      <w:r w:rsidR="009F4717">
        <w:rPr>
          <w:b/>
          <w:bCs/>
          <w:color w:val="000000" w:themeColor="text1"/>
          <w:sz w:val="24"/>
        </w:rPr>
        <w:t xml:space="preserve">- </w:t>
      </w:r>
      <w:r w:rsidRPr="008E2B7C">
        <w:rPr>
          <w:b/>
          <w:bCs/>
          <w:color w:val="000000" w:themeColor="text1"/>
          <w:sz w:val="24"/>
        </w:rPr>
        <w:t xml:space="preserve">CONSEGNA CONTENITORI VUOTI </w:t>
      </w:r>
    </w:p>
    <w:p w:rsidR="00520208" w:rsidRPr="009F4717" w:rsidRDefault="00520208" w:rsidP="009F4717">
      <w:pPr>
        <w:pStyle w:val="Corpodeltesto"/>
        <w:spacing w:before="120"/>
        <w:ind w:left="425"/>
        <w:jc w:val="both"/>
        <w:rPr>
          <w:b/>
          <w:bCs/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I contenitori vuoti dovranno essere consegnati nei locali di stoccaggio provvisorio dell’Ente contestualmente al ritiro dei materiali da smaltire. Le spese di trasporto saranno a carico della Ditta.</w:t>
      </w:r>
    </w:p>
    <w:p w:rsidR="00520208" w:rsidRPr="00B75D6B" w:rsidRDefault="00520208" w:rsidP="00B75D6B">
      <w:pPr>
        <w:pStyle w:val="Corpodeltesto"/>
        <w:spacing w:before="120" w:after="120"/>
        <w:ind w:left="425"/>
        <w:rPr>
          <w:b/>
          <w:bCs/>
          <w:caps/>
          <w:color w:val="000000" w:themeColor="text1"/>
          <w:sz w:val="24"/>
        </w:rPr>
      </w:pPr>
      <w:r w:rsidRPr="00B75D6B">
        <w:rPr>
          <w:b/>
          <w:bCs/>
          <w:caps/>
          <w:color w:val="000000" w:themeColor="text1"/>
          <w:sz w:val="24"/>
        </w:rPr>
        <w:t xml:space="preserve">ART. 5 </w:t>
      </w:r>
      <w:r w:rsidR="00B75D6B" w:rsidRPr="00B75D6B">
        <w:rPr>
          <w:b/>
          <w:bCs/>
          <w:caps/>
          <w:color w:val="000000" w:themeColor="text1"/>
          <w:sz w:val="24"/>
        </w:rPr>
        <w:t>- COD. CER E QUANTITà</w:t>
      </w:r>
      <w:r w:rsidRPr="00B75D6B">
        <w:rPr>
          <w:b/>
          <w:bCs/>
          <w:caps/>
          <w:color w:val="000000" w:themeColor="text1"/>
          <w:sz w:val="24"/>
        </w:rPr>
        <w:t xml:space="preserve"> PRESUNTA </w:t>
      </w:r>
    </w:p>
    <w:tbl>
      <w:tblPr>
        <w:tblW w:w="9639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1147"/>
        <w:gridCol w:w="5845"/>
        <w:gridCol w:w="2063"/>
      </w:tblGrid>
      <w:tr w:rsidR="00FB2D8D" w:rsidRPr="008E2B7C">
        <w:trPr>
          <w:trHeight w:val="300"/>
        </w:trPr>
        <w:tc>
          <w:tcPr>
            <w:tcW w:w="584" w:type="dxa"/>
            <w:tcBorders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8D" w:rsidRPr="00C91C5D" w:rsidRDefault="00C91C5D" w:rsidP="00190CFF">
            <w:pPr>
              <w:spacing w:before="120" w:after="120"/>
              <w:ind w:right="-1"/>
              <w:jc w:val="center"/>
              <w:rPr>
                <w:b/>
                <w:bCs/>
                <w:smallCaps/>
                <w:color w:val="000000" w:themeColor="text1"/>
                <w:sz w:val="24"/>
              </w:rPr>
            </w:pPr>
            <w:r w:rsidRPr="00C91C5D">
              <w:rPr>
                <w:b/>
                <w:bCs/>
                <w:smallCaps/>
                <w:color w:val="000000" w:themeColor="text1"/>
                <w:sz w:val="24"/>
              </w:rPr>
              <w:t>CER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8D" w:rsidRPr="00C91C5D" w:rsidRDefault="00C91C5D" w:rsidP="00190CFF">
            <w:pPr>
              <w:spacing w:before="120" w:after="120"/>
              <w:jc w:val="center"/>
              <w:rPr>
                <w:b/>
                <w:bCs/>
                <w:smallCaps/>
                <w:color w:val="000000" w:themeColor="text1"/>
                <w:sz w:val="24"/>
              </w:rPr>
            </w:pPr>
            <w:r w:rsidRPr="00C91C5D">
              <w:rPr>
                <w:b/>
                <w:bCs/>
                <w:smallCaps/>
                <w:color w:val="000000" w:themeColor="text1"/>
                <w:sz w:val="24"/>
              </w:rPr>
              <w:t>D</w:t>
            </w:r>
            <w:r>
              <w:rPr>
                <w:b/>
                <w:bCs/>
                <w:smallCaps/>
                <w:color w:val="000000" w:themeColor="text1"/>
                <w:sz w:val="24"/>
              </w:rPr>
              <w:t>escrizione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8D" w:rsidRPr="00C91C5D" w:rsidRDefault="00C91C5D" w:rsidP="00190CFF">
            <w:pPr>
              <w:spacing w:before="120" w:after="120"/>
              <w:ind w:right="-1"/>
              <w:jc w:val="center"/>
              <w:rPr>
                <w:b/>
                <w:bCs/>
                <w:smallCaps/>
                <w:color w:val="000000" w:themeColor="text1"/>
                <w:sz w:val="24"/>
              </w:rPr>
            </w:pPr>
            <w:r w:rsidRPr="00C91C5D">
              <w:rPr>
                <w:b/>
                <w:bCs/>
                <w:smallCaps/>
                <w:color w:val="000000" w:themeColor="text1"/>
                <w:sz w:val="24"/>
              </w:rPr>
              <w:t>Quantità annua</w:t>
            </w:r>
          </w:p>
        </w:tc>
      </w:tr>
      <w:tr w:rsidR="00FB2D8D" w:rsidRPr="008E2B7C">
        <w:trPr>
          <w:trHeight w:val="300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070701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soluzioni acquose di lavaggio ed acque madri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   300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080318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color w:val="000000" w:themeColor="text1"/>
                <w:sz w:val="24"/>
              </w:rPr>
            </w:pPr>
            <w:r w:rsidRPr="008E2B7C">
              <w:rPr>
                <w:b/>
                <w:color w:val="000000" w:themeColor="text1"/>
                <w:sz w:val="24"/>
              </w:rPr>
              <w:t>toner per stampa esauriti, diversi da quelli di cui alla voce 08 03 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b/>
                <w:bCs/>
                <w:color w:val="000000" w:themeColor="text1"/>
                <w:sz w:val="24"/>
              </w:rPr>
            </w:pPr>
          </w:p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   150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090101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soluzioni di sviluppo e attivanti a base acquosa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   500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090104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soluzioni fissative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   500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160213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apparecchiature fuori uso, contenenti componenti pericolosi diversi da quelli di cui alle voci 16 02 09 e 16 02 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b/>
                <w:bCs/>
                <w:color w:val="000000" w:themeColor="text1"/>
                <w:sz w:val="24"/>
              </w:rPr>
            </w:pPr>
          </w:p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1.300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160214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color w:val="000000" w:themeColor="text1"/>
                <w:sz w:val="24"/>
              </w:rPr>
            </w:pPr>
            <w:r w:rsidRPr="008E2B7C">
              <w:rPr>
                <w:b/>
                <w:color w:val="000000" w:themeColor="text1"/>
                <w:sz w:val="24"/>
              </w:rPr>
              <w:t>apparecchiature fuori uso, diverse da quelle di cui alle voci da 16 02 09 e 16 02 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b/>
                <w:bCs/>
                <w:color w:val="000000" w:themeColor="text1"/>
                <w:sz w:val="24"/>
              </w:rPr>
            </w:pPr>
          </w:p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3.500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160506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sostanze chimiche di laboratorio contenenti o costituite da sostanze pericolose, comprese le miscele di sostanze chimiche di laboratorio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b/>
                <w:bCs/>
                <w:color w:val="000000" w:themeColor="text1"/>
                <w:sz w:val="24"/>
              </w:rPr>
            </w:pPr>
          </w:p>
          <w:p w:rsidR="00FB2D8D" w:rsidRPr="008E2B7C" w:rsidRDefault="00FB2D8D" w:rsidP="00190CFF">
            <w:pPr>
              <w:spacing w:before="60" w:after="60"/>
              <w:ind w:left="426" w:right="-1"/>
              <w:rPr>
                <w:b/>
                <w:bCs/>
                <w:color w:val="000000" w:themeColor="text1"/>
                <w:sz w:val="24"/>
              </w:rPr>
            </w:pPr>
          </w:p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   200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160601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batterie al piombo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   100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180103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rifiuti che devono essere raccolti e smaltiti applicando precauzioni particolari per evitare infezioni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b/>
                <w:bCs/>
                <w:color w:val="000000" w:themeColor="text1"/>
                <w:sz w:val="24"/>
              </w:rPr>
            </w:pPr>
          </w:p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24.000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190905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color w:val="000000" w:themeColor="text1"/>
                <w:sz w:val="24"/>
              </w:rPr>
            </w:pPr>
            <w:r w:rsidRPr="008E2B7C">
              <w:rPr>
                <w:b/>
                <w:color w:val="000000" w:themeColor="text1"/>
                <w:sz w:val="24"/>
              </w:rPr>
              <w:t>resine a scambio ionico saturate o esaurite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     50</w:t>
            </w:r>
          </w:p>
        </w:tc>
      </w:tr>
      <w:tr w:rsidR="00FB2D8D" w:rsidRPr="008E2B7C">
        <w:trPr>
          <w:trHeight w:val="255"/>
        </w:trPr>
        <w:tc>
          <w:tcPr>
            <w:tcW w:w="584" w:type="dxa"/>
            <w:tcBorders>
              <w:top w:val="nil"/>
              <w:right w:val="single" w:sz="4" w:space="0" w:color="auto"/>
            </w:tcBorders>
          </w:tcPr>
          <w:p w:rsidR="00FB2D8D" w:rsidRPr="008E2B7C" w:rsidRDefault="00FB2D8D" w:rsidP="00C91C5D">
            <w:pPr>
              <w:spacing w:before="120"/>
              <w:ind w:right="-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57"/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200123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8D" w:rsidRPr="008E2B7C" w:rsidRDefault="00FB2D8D" w:rsidP="00190CFF">
            <w:pPr>
              <w:spacing w:before="60" w:after="60"/>
              <w:ind w:right="-1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apparecchiature fuori uso contenenti clorofluorocarburi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8D" w:rsidRPr="008E2B7C" w:rsidRDefault="00FB2D8D" w:rsidP="00190CFF">
            <w:pPr>
              <w:spacing w:before="60" w:after="60"/>
              <w:ind w:left="426" w:right="-1"/>
              <w:rPr>
                <w:color w:val="000000" w:themeColor="text1"/>
                <w:sz w:val="24"/>
              </w:rPr>
            </w:pPr>
            <w:r w:rsidRPr="008E2B7C">
              <w:rPr>
                <w:b/>
                <w:bCs/>
                <w:color w:val="000000" w:themeColor="text1"/>
                <w:sz w:val="24"/>
              </w:rPr>
              <w:t>Kg.      500</w:t>
            </w:r>
          </w:p>
        </w:tc>
      </w:tr>
    </w:tbl>
    <w:p w:rsidR="00520208" w:rsidRPr="008E2B7C" w:rsidRDefault="00520208" w:rsidP="008E2B7C">
      <w:pPr>
        <w:pStyle w:val="Corpodeltesto"/>
        <w:spacing w:before="120"/>
        <w:ind w:left="426" w:right="-1"/>
        <w:rPr>
          <w:color w:val="000000" w:themeColor="text1"/>
          <w:sz w:val="24"/>
        </w:rPr>
      </w:pPr>
    </w:p>
    <w:p w:rsidR="00520208" w:rsidRPr="008E2B7C" w:rsidRDefault="00190CFF" w:rsidP="008E2B7C">
      <w:pPr>
        <w:tabs>
          <w:tab w:val="left" w:pos="0"/>
          <w:tab w:val="right" w:pos="10321"/>
        </w:tabs>
        <w:spacing w:before="120"/>
        <w:ind w:left="426" w:right="-1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ART. 6 - MODALITÀ</w:t>
      </w:r>
      <w:r w:rsidR="00520208" w:rsidRPr="008E2B7C">
        <w:rPr>
          <w:b/>
          <w:bCs/>
          <w:color w:val="000000" w:themeColor="text1"/>
          <w:sz w:val="24"/>
        </w:rPr>
        <w:t xml:space="preserve"> DI ESECUZIONE DEL SERVIZIO</w:t>
      </w:r>
    </w:p>
    <w:p w:rsidR="00520208" w:rsidRPr="008E2B7C" w:rsidRDefault="00520208" w:rsidP="008E2B7C">
      <w:pPr>
        <w:tabs>
          <w:tab w:val="left" w:pos="0"/>
          <w:tab w:val="right" w:pos="10321"/>
        </w:tabs>
        <w:spacing w:before="120"/>
        <w:ind w:left="426" w:right="-1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 xml:space="preserve">Il servizio di raccolta, trasporto, stoccaggio e avvio al recupero e/o smaltimento dei </w:t>
      </w:r>
      <w:r w:rsidRPr="008E2B7C">
        <w:rPr>
          <w:bCs/>
          <w:color w:val="000000" w:themeColor="text1"/>
          <w:sz w:val="24"/>
        </w:rPr>
        <w:t>rifiuti speciali, pericolosi e non,</w:t>
      </w:r>
      <w:r w:rsidRPr="008E2B7C">
        <w:rPr>
          <w:color w:val="000000" w:themeColor="text1"/>
          <w:sz w:val="24"/>
        </w:rPr>
        <w:t xml:space="preserve"> deve comprendere:</w:t>
      </w:r>
    </w:p>
    <w:p w:rsidR="00520208" w:rsidRPr="00A42934" w:rsidRDefault="00520208" w:rsidP="009F4717">
      <w:pPr>
        <w:pStyle w:val="Paragrafoelenco"/>
        <w:numPr>
          <w:ilvl w:val="0"/>
          <w:numId w:val="11"/>
        </w:numPr>
        <w:autoSpaceDE w:val="0"/>
        <w:autoSpaceDN w:val="0"/>
        <w:spacing w:before="120"/>
        <w:ind w:left="850" w:hanging="357"/>
        <w:contextualSpacing w:val="0"/>
        <w:jc w:val="both"/>
        <w:rPr>
          <w:color w:val="000000" w:themeColor="text1"/>
          <w:sz w:val="24"/>
        </w:rPr>
      </w:pPr>
      <w:r w:rsidRPr="00A42934">
        <w:rPr>
          <w:iCs/>
          <w:color w:val="000000" w:themeColor="text1"/>
          <w:sz w:val="24"/>
        </w:rPr>
        <w:t>la fornitura di contenitori a perdere</w:t>
      </w:r>
      <w:r w:rsidRPr="00A42934">
        <w:rPr>
          <w:color w:val="000000" w:themeColor="text1"/>
          <w:sz w:val="24"/>
        </w:rPr>
        <w:t xml:space="preserve"> per la raccolta delle tipologie di rifiuti speciali pericolosi in numero sufficiente e soddisfacente per le esigenze delle strutture dell’Istituto. Tali contenitori, atti a contenere i rifiuti speciali, devono avere una </w:t>
      </w:r>
      <w:r w:rsidR="009F4717">
        <w:rPr>
          <w:color w:val="000000" w:themeColor="text1"/>
          <w:sz w:val="24"/>
        </w:rPr>
        <w:t>capacità volumetrica compatibile</w:t>
      </w:r>
      <w:r w:rsidRPr="00A42934">
        <w:rPr>
          <w:color w:val="000000" w:themeColor="text1"/>
          <w:sz w:val="24"/>
        </w:rPr>
        <w:t xml:space="preserve"> con le norme CEE, avere delle maniglie od appigli per facilitarne il movimento ed essere dotati di chiusura idonea per impedir</w:t>
      </w:r>
      <w:r w:rsidR="009F4717">
        <w:rPr>
          <w:color w:val="000000" w:themeColor="text1"/>
          <w:sz w:val="24"/>
        </w:rPr>
        <w:t>e la fuori uscita del contenuto;</w:t>
      </w:r>
      <w:r w:rsidRPr="00A42934">
        <w:rPr>
          <w:color w:val="000000" w:themeColor="text1"/>
          <w:sz w:val="24"/>
        </w:rPr>
        <w:t xml:space="preserve"> </w:t>
      </w:r>
    </w:p>
    <w:p w:rsidR="00520208" w:rsidRPr="00A42934" w:rsidRDefault="00520208" w:rsidP="009F4717">
      <w:pPr>
        <w:pStyle w:val="Paragrafoelenco"/>
        <w:numPr>
          <w:ilvl w:val="0"/>
          <w:numId w:val="11"/>
        </w:numPr>
        <w:autoSpaceDE w:val="0"/>
        <w:autoSpaceDN w:val="0"/>
        <w:spacing w:before="120"/>
        <w:ind w:left="850" w:hanging="357"/>
        <w:contextualSpacing w:val="0"/>
        <w:jc w:val="both"/>
        <w:rPr>
          <w:color w:val="000000" w:themeColor="text1"/>
          <w:sz w:val="24"/>
        </w:rPr>
      </w:pPr>
      <w:r w:rsidRPr="00A42934">
        <w:rPr>
          <w:iCs/>
          <w:color w:val="000000" w:themeColor="text1"/>
          <w:sz w:val="24"/>
        </w:rPr>
        <w:t xml:space="preserve">la fornitura di </w:t>
      </w:r>
      <w:r w:rsidRPr="00A42934">
        <w:rPr>
          <w:color w:val="000000" w:themeColor="text1"/>
          <w:sz w:val="24"/>
        </w:rPr>
        <w:t>adeguati contenitori per la categoria “Reagenti”, e relativo materiale antiurto di riempimento (vermiculite o altro)</w:t>
      </w:r>
      <w:r w:rsidR="009F4717">
        <w:rPr>
          <w:color w:val="000000" w:themeColor="text1"/>
          <w:sz w:val="24"/>
        </w:rPr>
        <w:t>,</w:t>
      </w:r>
      <w:r w:rsidRPr="00A42934">
        <w:rPr>
          <w:color w:val="000000" w:themeColor="text1"/>
          <w:sz w:val="24"/>
        </w:rPr>
        <w:t xml:space="preserve"> per evitare rotture durante il trasporto; </w:t>
      </w:r>
    </w:p>
    <w:p w:rsidR="00520208" w:rsidRPr="00A42934" w:rsidRDefault="00520208" w:rsidP="009F4717">
      <w:pPr>
        <w:pStyle w:val="Paragrafoelenco"/>
        <w:numPr>
          <w:ilvl w:val="0"/>
          <w:numId w:val="11"/>
        </w:numPr>
        <w:autoSpaceDE w:val="0"/>
        <w:autoSpaceDN w:val="0"/>
        <w:spacing w:before="120"/>
        <w:ind w:left="850" w:hanging="357"/>
        <w:contextualSpacing w:val="0"/>
        <w:jc w:val="both"/>
        <w:rPr>
          <w:color w:val="000000" w:themeColor="text1"/>
          <w:sz w:val="24"/>
        </w:rPr>
      </w:pPr>
      <w:r w:rsidRPr="00A42934">
        <w:rPr>
          <w:iCs/>
          <w:color w:val="000000" w:themeColor="text1"/>
          <w:sz w:val="24"/>
        </w:rPr>
        <w:t xml:space="preserve">la fornitura di </w:t>
      </w:r>
      <w:r w:rsidRPr="00A42934">
        <w:rPr>
          <w:color w:val="000000" w:themeColor="text1"/>
          <w:sz w:val="24"/>
        </w:rPr>
        <w:t>etichette secondo la normativa vigente.</w:t>
      </w:r>
    </w:p>
    <w:p w:rsidR="00520208" w:rsidRPr="008E2B7C" w:rsidRDefault="00520208" w:rsidP="008E2B7C">
      <w:pPr>
        <w:autoSpaceDE w:val="0"/>
        <w:autoSpaceDN w:val="0"/>
        <w:spacing w:before="120"/>
        <w:ind w:left="426" w:right="-1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L’appaltatore deve:</w:t>
      </w:r>
    </w:p>
    <w:p w:rsidR="00520208" w:rsidRPr="00651C91" w:rsidRDefault="00520208" w:rsidP="00651C91">
      <w:pPr>
        <w:pStyle w:val="Paragrafoelenco"/>
        <w:numPr>
          <w:ilvl w:val="0"/>
          <w:numId w:val="13"/>
        </w:numPr>
        <w:autoSpaceDE w:val="0"/>
        <w:autoSpaceDN w:val="0"/>
        <w:spacing w:before="120"/>
        <w:ind w:left="851" w:right="-1"/>
        <w:jc w:val="both"/>
        <w:rPr>
          <w:color w:val="000000" w:themeColor="text1"/>
          <w:sz w:val="24"/>
        </w:rPr>
      </w:pPr>
      <w:r w:rsidRPr="00651C91">
        <w:rPr>
          <w:color w:val="000000" w:themeColor="text1"/>
          <w:sz w:val="24"/>
        </w:rPr>
        <w:t>effettuare il trasporto dei rifiuti con automezzi e personale idonei a seconda della tipologia di rifiuti, siano questi pericolosi o non pericolosi e forniti delle autorizzazioni p</w:t>
      </w:r>
      <w:r w:rsidR="00651C91">
        <w:rPr>
          <w:color w:val="000000" w:themeColor="text1"/>
          <w:sz w:val="24"/>
        </w:rPr>
        <w:t>reviste dalla normativa vigente;</w:t>
      </w:r>
    </w:p>
    <w:p w:rsidR="00520208" w:rsidRPr="00651C91" w:rsidRDefault="00520208" w:rsidP="00651C91">
      <w:pPr>
        <w:pStyle w:val="Paragrafoelenco"/>
        <w:numPr>
          <w:ilvl w:val="0"/>
          <w:numId w:val="13"/>
        </w:numPr>
        <w:autoSpaceDE w:val="0"/>
        <w:autoSpaceDN w:val="0"/>
        <w:spacing w:before="120"/>
        <w:ind w:left="851" w:right="-1"/>
        <w:jc w:val="both"/>
        <w:rPr>
          <w:color w:val="000000" w:themeColor="text1"/>
          <w:sz w:val="24"/>
        </w:rPr>
      </w:pPr>
      <w:r w:rsidRPr="00651C91">
        <w:rPr>
          <w:color w:val="000000" w:themeColor="text1"/>
          <w:sz w:val="24"/>
        </w:rPr>
        <w:t>utilizzare proprie attrezzature nel rispetto delle normative in materia di prevenzione e sicurezza sul lavo</w:t>
      </w:r>
      <w:r w:rsidR="00651C91">
        <w:rPr>
          <w:color w:val="000000" w:themeColor="text1"/>
          <w:sz w:val="24"/>
        </w:rPr>
        <w:t>ro,</w:t>
      </w:r>
    </w:p>
    <w:p w:rsidR="00520208" w:rsidRPr="00651C91" w:rsidRDefault="00520208" w:rsidP="00651C91">
      <w:pPr>
        <w:pStyle w:val="Paragrafoelenco"/>
        <w:numPr>
          <w:ilvl w:val="0"/>
          <w:numId w:val="13"/>
        </w:numPr>
        <w:autoSpaceDE w:val="0"/>
        <w:autoSpaceDN w:val="0"/>
        <w:spacing w:before="120"/>
        <w:ind w:left="851" w:right="-1"/>
        <w:jc w:val="both"/>
        <w:rPr>
          <w:color w:val="000000" w:themeColor="text1"/>
          <w:sz w:val="24"/>
        </w:rPr>
      </w:pPr>
      <w:r w:rsidRPr="00651C91">
        <w:rPr>
          <w:color w:val="000000" w:themeColor="text1"/>
          <w:sz w:val="24"/>
        </w:rPr>
        <w:t>impegnarsi a smaltire i rifiuti speciali raccolti nel rispetto della normativa vigente al momento dello svolgimento del servizio.</w:t>
      </w:r>
    </w:p>
    <w:p w:rsidR="00520208" w:rsidRPr="008E2B7C" w:rsidRDefault="00520208" w:rsidP="008E2B7C">
      <w:pPr>
        <w:autoSpaceDE w:val="0"/>
        <w:autoSpaceDN w:val="0"/>
        <w:spacing w:before="120"/>
        <w:ind w:left="426" w:right="-1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I ritiri dei rifiuti speciali dovranno essere effettuati secondo un calendario concordato tra le parti. Le frequenze e</w:t>
      </w:r>
      <w:r w:rsidR="00651C91">
        <w:rPr>
          <w:color w:val="000000" w:themeColor="text1"/>
          <w:sz w:val="24"/>
        </w:rPr>
        <w:t>d</w:t>
      </w:r>
      <w:r w:rsidRPr="008E2B7C">
        <w:rPr>
          <w:color w:val="000000" w:themeColor="text1"/>
          <w:sz w:val="24"/>
        </w:rPr>
        <w:t xml:space="preserve"> i quantitativi indicati nella tabella di cui al precedente art. 5 sono indicativi; di conseguenza, al fine di ottemperare alle disposizioni del D.Lgs. 152/06 e s.m.i. e successive modifiche, l’appaltatore si impegna ad effettuare il servizio di ritiro, a richiesta del Responsabile del servizio</w:t>
      </w:r>
      <w:r w:rsidR="00651C91">
        <w:rPr>
          <w:color w:val="000000" w:themeColor="text1"/>
          <w:sz w:val="24"/>
        </w:rPr>
        <w:t>,</w:t>
      </w:r>
      <w:r w:rsidRPr="008E2B7C">
        <w:rPr>
          <w:color w:val="000000" w:themeColor="text1"/>
          <w:sz w:val="24"/>
        </w:rPr>
        <w:t xml:space="preserve"> anche prima delle predette cadenze temporali predefinite, qualora il quantitativo dei rifiuti in deposito temporaneo costituisca un elemento di rischio ambientale inaccettabile e non consentito dalla normativa vigente (D.Leg. 81/08</w:t>
      </w:r>
      <w:r w:rsidR="00651C91">
        <w:rPr>
          <w:color w:val="000000" w:themeColor="text1"/>
          <w:sz w:val="24"/>
        </w:rPr>
        <w:t xml:space="preserve"> e s. m.i. e D.Leg. 152/96 e s.</w:t>
      </w:r>
      <w:r w:rsidRPr="008E2B7C">
        <w:rPr>
          <w:color w:val="000000" w:themeColor="text1"/>
          <w:sz w:val="24"/>
        </w:rPr>
        <w:t xml:space="preserve">m.i.). In caso di oggettiva impossibilità per causa non imputabile all'appaltatore, da giustificarsi e dimostrarsi debitamente a cura dello stesso, il ritiro potrà avvenire in via eccezionale appena possibile. Il ritiro dei contenitori è preceduta dalle operazioni di pesatura effettuate in contraddittorio tra un rappresentante dell’Istituto </w:t>
      </w:r>
      <w:bookmarkStart w:id="1" w:name="_Toc3282361"/>
      <w:r w:rsidRPr="008E2B7C">
        <w:rPr>
          <w:color w:val="000000" w:themeColor="text1"/>
          <w:sz w:val="24"/>
        </w:rPr>
        <w:t>ed un rappresentante della Ditta.</w:t>
      </w:r>
    </w:p>
    <w:bookmarkEnd w:id="1"/>
    <w:p w:rsidR="00520208" w:rsidRPr="008E2B7C" w:rsidRDefault="00520208" w:rsidP="008E2B7C">
      <w:pPr>
        <w:pStyle w:val="Default"/>
        <w:spacing w:before="120"/>
        <w:ind w:left="426" w:right="-1"/>
        <w:jc w:val="both"/>
        <w:rPr>
          <w:rFonts w:ascii="Times New Roman" w:hAnsi="Times New Roman" w:cs="Times New Roman"/>
          <w:color w:val="000000" w:themeColor="text1"/>
        </w:rPr>
      </w:pPr>
      <w:r w:rsidRPr="008E2B7C">
        <w:rPr>
          <w:rFonts w:ascii="Times New Roman" w:hAnsi="Times New Roman" w:cs="Times New Roman"/>
          <w:color w:val="000000" w:themeColor="text1"/>
        </w:rPr>
        <w:t>La ditta deve fornire e redigere, all’atto del ritiro dei rifiuti, il formulario di identificazione, da prodursi in quattro esemplari, avente i contenuti di</w:t>
      </w:r>
      <w:r w:rsidR="00651C91">
        <w:rPr>
          <w:rFonts w:ascii="Times New Roman" w:hAnsi="Times New Roman" w:cs="Times New Roman"/>
          <w:color w:val="000000" w:themeColor="text1"/>
        </w:rPr>
        <w:t xml:space="preserve"> cui D.M. 1 aprile 1998, n. 145;</w:t>
      </w:r>
      <w:r w:rsidRPr="008E2B7C">
        <w:rPr>
          <w:rFonts w:ascii="Times New Roman" w:hAnsi="Times New Roman" w:cs="Times New Roman"/>
          <w:color w:val="000000" w:themeColor="text1"/>
        </w:rPr>
        <w:t xml:space="preserve"> detto formulario dovrà essere datato e firmato</w:t>
      </w:r>
      <w:r w:rsidR="00651C91">
        <w:rPr>
          <w:rFonts w:ascii="Times New Roman" w:hAnsi="Times New Roman" w:cs="Times New Roman"/>
          <w:color w:val="000000" w:themeColor="text1"/>
        </w:rPr>
        <w:t xml:space="preserve"> dal Responsabile del servizio d</w:t>
      </w:r>
      <w:r w:rsidRPr="008E2B7C">
        <w:rPr>
          <w:rFonts w:ascii="Times New Roman" w:hAnsi="Times New Roman" w:cs="Times New Roman"/>
          <w:color w:val="000000" w:themeColor="text1"/>
        </w:rPr>
        <w:t>ell’</w:t>
      </w:r>
      <w:r w:rsidR="00651C91">
        <w:rPr>
          <w:rFonts w:ascii="Times New Roman" w:hAnsi="Times New Roman" w:cs="Times New Roman"/>
          <w:color w:val="000000" w:themeColor="text1"/>
        </w:rPr>
        <w:t>AdR</w:t>
      </w:r>
      <w:r w:rsidRPr="008E2B7C">
        <w:rPr>
          <w:rFonts w:ascii="Times New Roman" w:hAnsi="Times New Roman" w:cs="Times New Roman"/>
          <w:color w:val="000000" w:themeColor="text1"/>
        </w:rPr>
        <w:t xml:space="preserve"> e controfirmato dal trasportatore. Una copia del formulario deve rimanere presso la struttura detentrice e le altre tre, controfirmate e datate in arrivo dal destinatario, sono acquisite due dal trasportatore e la terza restituita a cur</w:t>
      </w:r>
      <w:r w:rsidR="00651C91">
        <w:rPr>
          <w:rFonts w:ascii="Times New Roman" w:hAnsi="Times New Roman" w:cs="Times New Roman"/>
          <w:color w:val="000000" w:themeColor="text1"/>
        </w:rPr>
        <w:t>a del trasportatore stesso all’AdR</w:t>
      </w:r>
      <w:r w:rsidRPr="008E2B7C">
        <w:rPr>
          <w:rFonts w:ascii="Times New Roman" w:hAnsi="Times New Roman" w:cs="Times New Roman"/>
          <w:color w:val="000000" w:themeColor="text1"/>
        </w:rPr>
        <w:t xml:space="preserve"> entro il termine massimo di tre mesi dalla data di raccolta dei rifiuti. La ditta, inoltre, si impegna alla compilazione del Modello Unico di Dichiarazione (MUD), da spedire, a cura dell’</w:t>
      </w:r>
      <w:r w:rsidR="00651C91">
        <w:rPr>
          <w:rFonts w:ascii="Times New Roman" w:hAnsi="Times New Roman" w:cs="Times New Roman"/>
          <w:color w:val="000000" w:themeColor="text1"/>
        </w:rPr>
        <w:t>AdR</w:t>
      </w:r>
      <w:r w:rsidRPr="008E2B7C">
        <w:rPr>
          <w:rFonts w:ascii="Times New Roman" w:hAnsi="Times New Roman" w:cs="Times New Roman"/>
          <w:color w:val="000000" w:themeColor="text1"/>
        </w:rPr>
        <w:t xml:space="preserve">, al catasto dei rifiuti gestito dalla Camere di Commercio, senza alcun onere a carico dell’Ente. </w:t>
      </w:r>
    </w:p>
    <w:p w:rsidR="00520208" w:rsidRPr="008E2B7C" w:rsidRDefault="00520208" w:rsidP="008E2B7C">
      <w:pPr>
        <w:spacing w:before="120"/>
        <w:ind w:left="426" w:right="-1"/>
        <w:jc w:val="both"/>
        <w:rPr>
          <w:b/>
          <w:bCs/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Si precisa che, prima dell’entrata in vigore del Sistema di Tracciabilità dei Rifiuti (SISTRI), la ditta deve comunicare il numero di iscrizione al SISTRI.</w:t>
      </w:r>
    </w:p>
    <w:p w:rsidR="00520208" w:rsidRPr="008E2B7C" w:rsidRDefault="00520208" w:rsidP="008E2B7C">
      <w:pPr>
        <w:tabs>
          <w:tab w:val="left" w:pos="0"/>
          <w:tab w:val="right" w:pos="10321"/>
        </w:tabs>
        <w:spacing w:before="120"/>
        <w:ind w:left="426" w:right="-1"/>
        <w:jc w:val="both"/>
        <w:rPr>
          <w:b/>
          <w:bCs/>
          <w:color w:val="000000" w:themeColor="text1"/>
          <w:sz w:val="24"/>
        </w:rPr>
      </w:pPr>
    </w:p>
    <w:p w:rsidR="00520208" w:rsidRPr="008E2B7C" w:rsidRDefault="00520208" w:rsidP="008E2B7C">
      <w:pPr>
        <w:spacing w:before="120"/>
        <w:ind w:left="426" w:right="-1"/>
        <w:jc w:val="both"/>
        <w:rPr>
          <w:b/>
          <w:bCs/>
          <w:color w:val="000000" w:themeColor="text1"/>
          <w:sz w:val="24"/>
        </w:rPr>
      </w:pPr>
      <w:r w:rsidRPr="008E2B7C">
        <w:rPr>
          <w:b/>
          <w:bCs/>
          <w:color w:val="000000" w:themeColor="text1"/>
          <w:sz w:val="24"/>
        </w:rPr>
        <w:t>ART. 7 - SUBAPPALTO</w:t>
      </w:r>
      <w:r w:rsidRPr="008E2B7C">
        <w:rPr>
          <w:color w:val="000000" w:themeColor="text1"/>
          <w:sz w:val="24"/>
        </w:rPr>
        <w:t xml:space="preserve"> </w:t>
      </w:r>
      <w:r w:rsidRPr="008E2B7C">
        <w:rPr>
          <w:b/>
          <w:bCs/>
          <w:color w:val="000000" w:themeColor="text1"/>
          <w:sz w:val="24"/>
        </w:rPr>
        <w:t>E CESSIONE</w:t>
      </w:r>
    </w:p>
    <w:p w:rsidR="00520208" w:rsidRPr="008E2B7C" w:rsidRDefault="00520208" w:rsidP="008E2B7C">
      <w:pPr>
        <w:tabs>
          <w:tab w:val="left" w:pos="0"/>
          <w:tab w:val="right" w:pos="10480"/>
        </w:tabs>
        <w:spacing w:before="120"/>
        <w:ind w:left="426" w:right="-1"/>
        <w:jc w:val="both"/>
        <w:rPr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È fatto espresso divieto di cessione totale o parziale del contratto.</w:t>
      </w:r>
    </w:p>
    <w:p w:rsidR="00520208" w:rsidRPr="008E2B7C" w:rsidRDefault="00520208" w:rsidP="008E2B7C">
      <w:pPr>
        <w:tabs>
          <w:tab w:val="left" w:pos="0"/>
          <w:tab w:val="right" w:pos="10321"/>
        </w:tabs>
        <w:spacing w:before="120"/>
        <w:ind w:left="426" w:right="-1"/>
        <w:jc w:val="both"/>
        <w:rPr>
          <w:b/>
          <w:bCs/>
          <w:color w:val="000000" w:themeColor="text1"/>
          <w:sz w:val="24"/>
        </w:rPr>
      </w:pPr>
    </w:p>
    <w:p w:rsidR="00520208" w:rsidRPr="008E2B7C" w:rsidRDefault="00651C91" w:rsidP="00651C91">
      <w:pPr>
        <w:pStyle w:val="Corpodeltesto"/>
        <w:spacing w:before="120"/>
        <w:ind w:left="425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ART. 8 - </w:t>
      </w:r>
      <w:r w:rsidR="00520208" w:rsidRPr="008E2B7C">
        <w:rPr>
          <w:b/>
          <w:bCs/>
          <w:color w:val="000000" w:themeColor="text1"/>
          <w:sz w:val="24"/>
        </w:rPr>
        <w:t>PAGAMENTI</w:t>
      </w:r>
    </w:p>
    <w:p w:rsidR="00520208" w:rsidRPr="008E2B7C" w:rsidRDefault="00520208" w:rsidP="00651C91">
      <w:pPr>
        <w:pStyle w:val="Corpodeltesto"/>
        <w:spacing w:before="120"/>
        <w:ind w:left="425"/>
        <w:jc w:val="both"/>
        <w:rPr>
          <w:color w:val="000000" w:themeColor="text1"/>
          <w:sz w:val="24"/>
        </w:rPr>
      </w:pPr>
      <w:r w:rsidRPr="008E2B7C">
        <w:rPr>
          <w:bCs/>
          <w:color w:val="000000" w:themeColor="text1"/>
          <w:sz w:val="24"/>
        </w:rPr>
        <w:t>Il pagamento delle fatture sarà effettuato entro novanta giorni dalla data di ricezione delle stesse, previa verifica sulla regolare esecuzione del servizio</w:t>
      </w:r>
      <w:r w:rsidRPr="008E2B7C">
        <w:rPr>
          <w:b/>
          <w:bCs/>
          <w:color w:val="000000" w:themeColor="text1"/>
          <w:sz w:val="24"/>
        </w:rPr>
        <w:t>.</w:t>
      </w:r>
    </w:p>
    <w:p w:rsidR="00651C91" w:rsidRDefault="00651C91" w:rsidP="00651C91">
      <w:pPr>
        <w:pStyle w:val="Corpodeltesto"/>
        <w:spacing w:before="120"/>
        <w:ind w:left="425"/>
        <w:jc w:val="both"/>
        <w:rPr>
          <w:color w:val="000000" w:themeColor="text1"/>
          <w:sz w:val="24"/>
        </w:rPr>
      </w:pPr>
    </w:p>
    <w:p w:rsidR="00520208" w:rsidRPr="008E2B7C" w:rsidRDefault="00520208" w:rsidP="00651C91">
      <w:pPr>
        <w:pStyle w:val="Corpodeltesto"/>
        <w:spacing w:before="120"/>
        <w:ind w:left="425"/>
        <w:jc w:val="both"/>
        <w:rPr>
          <w:color w:val="000000" w:themeColor="text1"/>
          <w:sz w:val="24"/>
        </w:rPr>
      </w:pPr>
    </w:p>
    <w:p w:rsidR="00520208" w:rsidRPr="008E2B7C" w:rsidRDefault="00520208" w:rsidP="00651C91">
      <w:pPr>
        <w:pStyle w:val="Corpodeltesto"/>
        <w:spacing w:before="120"/>
        <w:ind w:left="425"/>
        <w:jc w:val="both"/>
        <w:rPr>
          <w:b/>
          <w:color w:val="000000" w:themeColor="text1"/>
          <w:sz w:val="24"/>
        </w:rPr>
      </w:pPr>
      <w:r w:rsidRPr="008E2B7C">
        <w:rPr>
          <w:b/>
          <w:bCs/>
          <w:color w:val="000000" w:themeColor="text1"/>
          <w:sz w:val="24"/>
        </w:rPr>
        <w:t xml:space="preserve">ART. 9 </w:t>
      </w:r>
      <w:r w:rsidR="00651C91">
        <w:rPr>
          <w:b/>
          <w:bCs/>
          <w:color w:val="000000" w:themeColor="text1"/>
          <w:sz w:val="24"/>
        </w:rPr>
        <w:t>-</w:t>
      </w:r>
      <w:r w:rsidRPr="008E2B7C">
        <w:rPr>
          <w:b/>
          <w:color w:val="000000" w:themeColor="text1"/>
          <w:sz w:val="24"/>
        </w:rPr>
        <w:t xml:space="preserve"> FORO COMPETENTE</w:t>
      </w:r>
    </w:p>
    <w:p w:rsidR="00520208" w:rsidRPr="008E2B7C" w:rsidRDefault="00520208" w:rsidP="00651C91">
      <w:pPr>
        <w:spacing w:before="120"/>
        <w:ind w:left="425"/>
        <w:jc w:val="both"/>
        <w:rPr>
          <w:b/>
          <w:bCs/>
          <w:color w:val="000000" w:themeColor="text1"/>
          <w:sz w:val="24"/>
        </w:rPr>
      </w:pPr>
      <w:r w:rsidRPr="008E2B7C">
        <w:rPr>
          <w:color w:val="000000" w:themeColor="text1"/>
          <w:sz w:val="24"/>
        </w:rPr>
        <w:t>Per tutte le controversie, comunque attinenti all’interpretazione o all’esecuzione del contratto, è stabilita la competenza esclusiva del Foro di Napoli.</w:t>
      </w:r>
    </w:p>
    <w:p w:rsidR="005A763D" w:rsidRPr="008E2B7C" w:rsidRDefault="005A763D" w:rsidP="00651C91">
      <w:pPr>
        <w:autoSpaceDE w:val="0"/>
        <w:autoSpaceDN w:val="0"/>
        <w:adjustRightInd w:val="0"/>
        <w:spacing w:before="120"/>
        <w:ind w:left="425"/>
        <w:jc w:val="both"/>
        <w:rPr>
          <w:color w:val="000000" w:themeColor="text1"/>
          <w:sz w:val="24"/>
          <w:szCs w:val="24"/>
        </w:rPr>
      </w:pPr>
    </w:p>
    <w:p w:rsidR="00FF4038" w:rsidRPr="008E2B7C" w:rsidRDefault="00FF4038" w:rsidP="00651C91">
      <w:pPr>
        <w:autoSpaceDE w:val="0"/>
        <w:autoSpaceDN w:val="0"/>
        <w:adjustRightInd w:val="0"/>
        <w:spacing w:before="120"/>
        <w:ind w:left="425"/>
        <w:jc w:val="both"/>
        <w:rPr>
          <w:color w:val="000000" w:themeColor="text1"/>
          <w:sz w:val="24"/>
          <w:szCs w:val="24"/>
        </w:rPr>
      </w:pPr>
      <w:r w:rsidRPr="008E2B7C">
        <w:rPr>
          <w:color w:val="000000" w:themeColor="text1"/>
          <w:sz w:val="24"/>
          <w:szCs w:val="24"/>
        </w:rPr>
        <w:t>Letto, approvato e sottoscritto.</w:t>
      </w:r>
    </w:p>
    <w:p w:rsidR="00FF4038" w:rsidRPr="008E2B7C" w:rsidRDefault="00FF4038" w:rsidP="008E2B7C">
      <w:pPr>
        <w:autoSpaceDE w:val="0"/>
        <w:autoSpaceDN w:val="0"/>
        <w:adjustRightInd w:val="0"/>
        <w:spacing w:before="120"/>
        <w:ind w:left="426" w:right="-1"/>
        <w:jc w:val="both"/>
        <w:rPr>
          <w:color w:val="000000" w:themeColor="text1"/>
          <w:sz w:val="24"/>
          <w:szCs w:val="24"/>
        </w:rPr>
      </w:pPr>
    </w:p>
    <w:p w:rsidR="007903F1" w:rsidRPr="008E2B7C" w:rsidRDefault="007903F1" w:rsidP="008E2B7C">
      <w:pPr>
        <w:autoSpaceDE w:val="0"/>
        <w:autoSpaceDN w:val="0"/>
        <w:adjustRightInd w:val="0"/>
        <w:spacing w:before="120"/>
        <w:ind w:left="426" w:right="-1"/>
        <w:jc w:val="both"/>
        <w:rPr>
          <w:color w:val="000000" w:themeColor="text1"/>
          <w:sz w:val="24"/>
          <w:szCs w:val="24"/>
        </w:rPr>
      </w:pPr>
      <w:r w:rsidRPr="008E2B7C">
        <w:rPr>
          <w:color w:val="000000" w:themeColor="text1"/>
          <w:sz w:val="24"/>
          <w:szCs w:val="24"/>
        </w:rPr>
        <w:t>Napoli  li</w:t>
      </w:r>
    </w:p>
    <w:p w:rsidR="007903F1" w:rsidRPr="008E2B7C" w:rsidRDefault="007903F1" w:rsidP="008E2B7C">
      <w:pPr>
        <w:numPr>
          <w:ilvl w:val="12"/>
          <w:numId w:val="0"/>
        </w:numPr>
        <w:spacing w:before="120"/>
        <w:ind w:left="426" w:right="-1"/>
        <w:jc w:val="both"/>
        <w:rPr>
          <w:color w:val="000000" w:themeColor="text1"/>
          <w:sz w:val="24"/>
          <w:szCs w:val="24"/>
        </w:rPr>
      </w:pPr>
    </w:p>
    <w:p w:rsidR="007903F1" w:rsidRPr="008E2B7C" w:rsidRDefault="007903F1" w:rsidP="008E2B7C">
      <w:pPr>
        <w:numPr>
          <w:ilvl w:val="12"/>
          <w:numId w:val="0"/>
        </w:numPr>
        <w:spacing w:before="120"/>
        <w:ind w:left="426" w:right="-1"/>
        <w:jc w:val="both"/>
        <w:rPr>
          <w:color w:val="000000" w:themeColor="text1"/>
          <w:sz w:val="24"/>
          <w:szCs w:val="24"/>
        </w:rPr>
      </w:pPr>
    </w:p>
    <w:p w:rsidR="00FF4038" w:rsidRPr="008E2B7C" w:rsidRDefault="00FF4038" w:rsidP="008E2B7C">
      <w:pPr>
        <w:numPr>
          <w:ilvl w:val="12"/>
          <w:numId w:val="0"/>
        </w:numPr>
        <w:spacing w:before="120"/>
        <w:ind w:left="426" w:right="-1"/>
        <w:jc w:val="both"/>
        <w:rPr>
          <w:color w:val="000000" w:themeColor="text1"/>
          <w:sz w:val="24"/>
          <w:szCs w:val="24"/>
        </w:rPr>
      </w:pPr>
      <w:r w:rsidRPr="008E2B7C">
        <w:rPr>
          <w:color w:val="000000" w:themeColor="text1"/>
          <w:sz w:val="24"/>
          <w:szCs w:val="24"/>
        </w:rPr>
        <w:t>I</w:t>
      </w:r>
      <w:r w:rsidR="007903F1" w:rsidRPr="008E2B7C">
        <w:rPr>
          <w:color w:val="000000" w:themeColor="text1"/>
          <w:sz w:val="24"/>
          <w:szCs w:val="24"/>
        </w:rPr>
        <w:t>l CNR</w:t>
      </w:r>
      <w:r w:rsidRPr="008E2B7C">
        <w:rPr>
          <w:color w:val="000000" w:themeColor="text1"/>
          <w:sz w:val="24"/>
          <w:szCs w:val="24"/>
        </w:rPr>
        <w:tab/>
      </w:r>
      <w:r w:rsidRPr="008E2B7C">
        <w:rPr>
          <w:color w:val="000000" w:themeColor="text1"/>
          <w:sz w:val="24"/>
          <w:szCs w:val="24"/>
        </w:rPr>
        <w:tab/>
      </w:r>
      <w:r w:rsidRPr="008E2B7C">
        <w:rPr>
          <w:color w:val="000000" w:themeColor="text1"/>
          <w:sz w:val="24"/>
          <w:szCs w:val="24"/>
        </w:rPr>
        <w:tab/>
      </w:r>
      <w:r w:rsidRPr="008E2B7C">
        <w:rPr>
          <w:color w:val="000000" w:themeColor="text1"/>
          <w:sz w:val="24"/>
          <w:szCs w:val="24"/>
        </w:rPr>
        <w:tab/>
      </w:r>
      <w:r w:rsidRPr="008E2B7C">
        <w:rPr>
          <w:color w:val="000000" w:themeColor="text1"/>
          <w:sz w:val="24"/>
          <w:szCs w:val="24"/>
        </w:rPr>
        <w:tab/>
      </w:r>
      <w:r w:rsidRPr="008E2B7C">
        <w:rPr>
          <w:color w:val="000000" w:themeColor="text1"/>
          <w:sz w:val="24"/>
          <w:szCs w:val="24"/>
        </w:rPr>
        <w:tab/>
      </w:r>
      <w:r w:rsidRPr="008E2B7C">
        <w:rPr>
          <w:color w:val="000000" w:themeColor="text1"/>
          <w:sz w:val="24"/>
          <w:szCs w:val="24"/>
        </w:rPr>
        <w:tab/>
      </w:r>
      <w:r w:rsidR="00651C91">
        <w:rPr>
          <w:color w:val="000000" w:themeColor="text1"/>
          <w:sz w:val="24"/>
          <w:szCs w:val="24"/>
        </w:rPr>
        <w:tab/>
      </w:r>
      <w:r w:rsidR="00651C91">
        <w:rPr>
          <w:color w:val="000000" w:themeColor="text1"/>
          <w:sz w:val="24"/>
          <w:szCs w:val="24"/>
        </w:rPr>
        <w:tab/>
      </w:r>
      <w:r w:rsidRPr="008E2B7C">
        <w:rPr>
          <w:color w:val="000000" w:themeColor="text1"/>
          <w:sz w:val="24"/>
          <w:szCs w:val="24"/>
        </w:rPr>
        <w:t xml:space="preserve">La Ditta </w:t>
      </w:r>
    </w:p>
    <w:p w:rsidR="007903F1" w:rsidRDefault="007903F1" w:rsidP="008E2B7C">
      <w:pPr>
        <w:numPr>
          <w:ilvl w:val="12"/>
          <w:numId w:val="0"/>
        </w:numPr>
        <w:spacing w:line="360" w:lineRule="auto"/>
        <w:ind w:left="426" w:right="-1"/>
        <w:jc w:val="both"/>
        <w:rPr>
          <w:rFonts w:asciiTheme="minorHAnsi" w:hAnsiTheme="minorHAnsi"/>
          <w:i/>
          <w:sz w:val="24"/>
          <w:szCs w:val="24"/>
        </w:rPr>
      </w:pPr>
    </w:p>
    <w:p w:rsidR="005A763D" w:rsidRDefault="005A763D" w:rsidP="008E2B7C">
      <w:pPr>
        <w:numPr>
          <w:ilvl w:val="12"/>
          <w:numId w:val="0"/>
        </w:numPr>
        <w:spacing w:line="360" w:lineRule="auto"/>
        <w:ind w:left="426" w:right="-1"/>
        <w:jc w:val="both"/>
        <w:rPr>
          <w:rFonts w:asciiTheme="minorHAnsi" w:hAnsiTheme="minorHAnsi"/>
          <w:i/>
          <w:sz w:val="24"/>
          <w:szCs w:val="24"/>
        </w:rPr>
      </w:pPr>
    </w:p>
    <w:p w:rsidR="005A763D" w:rsidRPr="00475046" w:rsidRDefault="005A763D" w:rsidP="008E2B7C">
      <w:pPr>
        <w:numPr>
          <w:ilvl w:val="12"/>
          <w:numId w:val="0"/>
        </w:numPr>
        <w:spacing w:line="360" w:lineRule="auto"/>
        <w:ind w:left="426" w:right="-1"/>
        <w:jc w:val="both"/>
        <w:rPr>
          <w:rFonts w:asciiTheme="minorHAnsi" w:hAnsiTheme="minorHAnsi"/>
          <w:i/>
          <w:sz w:val="24"/>
          <w:szCs w:val="24"/>
        </w:rPr>
      </w:pPr>
    </w:p>
    <w:p w:rsidR="00FF4038" w:rsidRPr="00475046" w:rsidRDefault="00FF4038" w:rsidP="008E2B7C">
      <w:pPr>
        <w:numPr>
          <w:ilvl w:val="12"/>
          <w:numId w:val="0"/>
        </w:numPr>
        <w:spacing w:before="100" w:beforeAutospacing="1"/>
        <w:ind w:left="426" w:right="-1"/>
        <w:jc w:val="both"/>
        <w:rPr>
          <w:rFonts w:asciiTheme="minorHAnsi" w:hAnsiTheme="minorHAnsi"/>
          <w:sz w:val="24"/>
          <w:szCs w:val="24"/>
        </w:rPr>
      </w:pPr>
      <w:r w:rsidRPr="00475046">
        <w:rPr>
          <w:rFonts w:asciiTheme="minorHAnsi" w:hAnsiTheme="minorHAnsi"/>
          <w:i/>
          <w:sz w:val="24"/>
          <w:szCs w:val="24"/>
        </w:rPr>
        <w:tab/>
      </w:r>
    </w:p>
    <w:p w:rsidR="007903F1" w:rsidRPr="00475046" w:rsidRDefault="007903F1" w:rsidP="008E2B7C">
      <w:pPr>
        <w:numPr>
          <w:ilvl w:val="12"/>
          <w:numId w:val="0"/>
        </w:numPr>
        <w:spacing w:line="360" w:lineRule="auto"/>
        <w:ind w:left="426" w:right="-1"/>
        <w:jc w:val="both"/>
        <w:rPr>
          <w:rFonts w:asciiTheme="minorHAnsi" w:hAnsiTheme="minorHAnsi"/>
          <w:i/>
          <w:sz w:val="24"/>
          <w:szCs w:val="24"/>
        </w:rPr>
      </w:pPr>
    </w:p>
    <w:p w:rsidR="007903F1" w:rsidRPr="00475046" w:rsidRDefault="007903F1" w:rsidP="008E2B7C">
      <w:pPr>
        <w:numPr>
          <w:ilvl w:val="12"/>
          <w:numId w:val="0"/>
        </w:numPr>
        <w:spacing w:line="360" w:lineRule="auto"/>
        <w:ind w:left="426" w:right="-1"/>
        <w:jc w:val="both"/>
        <w:rPr>
          <w:rFonts w:asciiTheme="minorHAnsi" w:hAnsiTheme="minorHAnsi"/>
          <w:i/>
          <w:sz w:val="24"/>
          <w:szCs w:val="24"/>
        </w:rPr>
      </w:pPr>
    </w:p>
    <w:p w:rsidR="007903F1" w:rsidRPr="00475046" w:rsidRDefault="007903F1" w:rsidP="008E2B7C">
      <w:pPr>
        <w:numPr>
          <w:ilvl w:val="12"/>
          <w:numId w:val="0"/>
        </w:numPr>
        <w:spacing w:line="360" w:lineRule="auto"/>
        <w:ind w:left="426" w:right="-1"/>
        <w:jc w:val="both"/>
        <w:rPr>
          <w:rFonts w:asciiTheme="minorHAnsi" w:hAnsiTheme="minorHAnsi"/>
          <w:i/>
          <w:sz w:val="24"/>
          <w:szCs w:val="24"/>
        </w:rPr>
      </w:pPr>
    </w:p>
    <w:p w:rsidR="007903F1" w:rsidRPr="00475046" w:rsidRDefault="007903F1" w:rsidP="007903F1">
      <w:pPr>
        <w:jc w:val="both"/>
        <w:rPr>
          <w:rFonts w:asciiTheme="minorHAnsi" w:hAnsiTheme="minorHAnsi"/>
          <w:iCs/>
          <w:sz w:val="24"/>
          <w:szCs w:val="24"/>
        </w:rPr>
      </w:pPr>
    </w:p>
    <w:sectPr w:rsidR="007903F1" w:rsidRPr="00475046" w:rsidSect="007903F1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footer="79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FA" w:rsidRDefault="002A33FA">
      <w:r>
        <w:separator/>
      </w:r>
    </w:p>
  </w:endnote>
  <w:endnote w:type="continuationSeparator" w:id="0">
    <w:p w:rsidR="002A33FA" w:rsidRDefault="002A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FA" w:rsidRDefault="000239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33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33FA" w:rsidRDefault="002A33FA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FA" w:rsidRDefault="000239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33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1C9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33FA" w:rsidRDefault="002A33FA" w:rsidP="007903F1">
    <w:pPr>
      <w:pStyle w:val="Pidipagina"/>
      <w:ind w:right="360"/>
      <w:rPr>
        <w:b/>
        <w:i/>
        <w:sz w:val="16"/>
      </w:rPr>
    </w:pPr>
    <w:r>
      <w:rPr>
        <w:rStyle w:val="Numeropagina"/>
      </w:rPr>
      <w:t xml:space="preserve">              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FA" w:rsidRDefault="002A33FA">
      <w:r>
        <w:separator/>
      </w:r>
    </w:p>
  </w:footnote>
  <w:footnote w:type="continuationSeparator" w:id="0">
    <w:p w:rsidR="002A33FA" w:rsidRDefault="002A33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ayout w:type="fixed"/>
      <w:tblLook w:val="00A0"/>
    </w:tblPr>
    <w:tblGrid>
      <w:gridCol w:w="1668"/>
      <w:gridCol w:w="8221"/>
    </w:tblGrid>
    <w:tr w:rsidR="002A33FA" w:rsidRPr="00475046">
      <w:tc>
        <w:tcPr>
          <w:tcW w:w="1668" w:type="dxa"/>
        </w:tcPr>
        <w:p w:rsidR="002A33FA" w:rsidRPr="00475046" w:rsidRDefault="002A33FA" w:rsidP="00B949C8">
          <w:pPr>
            <w:pStyle w:val="Rientrocorpodeltesto"/>
            <w:ind w:left="0"/>
            <w:rPr>
              <w:rFonts w:asciiTheme="minorHAnsi" w:hAnsiTheme="minorHAnsi"/>
              <w:b/>
              <w:color w:val="000080"/>
              <w:sz w:val="24"/>
              <w:szCs w:val="24"/>
            </w:rPr>
          </w:pPr>
          <w:r w:rsidRPr="00765FC0">
            <w:rPr>
              <w:rFonts w:asciiTheme="minorHAnsi" w:hAnsiTheme="minorHAnsi"/>
              <w:b/>
              <w:i/>
              <w:color w:val="003366"/>
              <w:sz w:val="36"/>
            </w:rPr>
            <w:t xml:space="preserve"> </w:t>
          </w:r>
          <w:r>
            <w:rPr>
              <w:rFonts w:asciiTheme="minorHAnsi" w:hAnsiTheme="minorHAnsi"/>
              <w:b/>
              <w:noProof/>
              <w:color w:val="000080"/>
              <w:sz w:val="24"/>
              <w:szCs w:val="24"/>
            </w:rPr>
            <w:drawing>
              <wp:inline distT="0" distB="0" distL="0" distR="0">
                <wp:extent cx="1005015" cy="998220"/>
                <wp:effectExtent l="0" t="0" r="508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058" cy="10002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2A33FA" w:rsidRDefault="002A33FA" w:rsidP="00B949C8">
          <w:pPr>
            <w:pStyle w:val="Rientrocorpodeltesto"/>
            <w:ind w:left="0"/>
            <w:rPr>
              <w:rFonts w:asciiTheme="minorHAnsi" w:hAnsiTheme="minorHAnsi"/>
              <w:b/>
              <w:i/>
              <w:color w:val="003366"/>
              <w:sz w:val="36"/>
            </w:rPr>
          </w:pPr>
        </w:p>
        <w:p w:rsidR="002A33FA" w:rsidRPr="00F71442" w:rsidRDefault="002A33FA" w:rsidP="00EA0F7C">
          <w:pPr>
            <w:pStyle w:val="Rientrocorpodeltesto"/>
            <w:spacing w:before="120" w:after="0"/>
            <w:ind w:left="0"/>
            <w:rPr>
              <w:rFonts w:asciiTheme="minorHAnsi" w:hAnsiTheme="minorHAnsi"/>
              <w:b/>
              <w:i/>
              <w:color w:val="003366"/>
              <w:sz w:val="36"/>
            </w:rPr>
          </w:pPr>
          <w:r w:rsidRPr="00F71442">
            <w:rPr>
              <w:rFonts w:asciiTheme="minorHAnsi" w:hAnsiTheme="minorHAnsi"/>
              <w:b/>
              <w:i/>
              <w:color w:val="003366"/>
              <w:sz w:val="36"/>
            </w:rPr>
            <w:t>CONSIGLIO NAZIONALE DELLE RICERCHE</w:t>
          </w:r>
        </w:p>
        <w:p w:rsidR="002A33FA" w:rsidRDefault="002A33FA" w:rsidP="00EA0F7C">
          <w:pPr>
            <w:pStyle w:val="Rientrocorpodeltesto"/>
            <w:spacing w:after="0"/>
            <w:ind w:left="0"/>
            <w:rPr>
              <w:rFonts w:asciiTheme="minorHAnsi" w:hAnsiTheme="minorHAnsi"/>
              <w:b/>
              <w:i/>
              <w:color w:val="003366"/>
              <w:sz w:val="36"/>
            </w:rPr>
          </w:pPr>
          <w:r>
            <w:rPr>
              <w:rFonts w:asciiTheme="minorHAnsi" w:hAnsiTheme="minorHAnsi"/>
              <w:b/>
              <w:i/>
              <w:color w:val="003366"/>
              <w:sz w:val="36"/>
            </w:rPr>
            <w:t xml:space="preserve">AREA DI RICERCA NAPOLI 1 </w:t>
          </w:r>
        </w:p>
        <w:p w:rsidR="002A33FA" w:rsidRPr="00475046" w:rsidRDefault="002A33FA" w:rsidP="00EA0F7C">
          <w:pPr>
            <w:pStyle w:val="Rientrocorpodeltesto"/>
            <w:spacing w:after="0"/>
            <w:ind w:left="0"/>
            <w:rPr>
              <w:rFonts w:asciiTheme="minorHAnsi" w:hAnsiTheme="minorHAnsi"/>
              <w:color w:val="000080"/>
              <w:sz w:val="24"/>
              <w:szCs w:val="24"/>
            </w:rPr>
          </w:pPr>
          <w:r>
            <w:rPr>
              <w:rFonts w:asciiTheme="minorHAnsi" w:hAnsiTheme="minorHAnsi"/>
              <w:b/>
              <w:i/>
              <w:color w:val="003366"/>
              <w:sz w:val="24"/>
              <w:szCs w:val="28"/>
            </w:rPr>
            <w:t xml:space="preserve"> Via</w:t>
          </w:r>
          <w:r w:rsidRPr="00F71442">
            <w:rPr>
              <w:rFonts w:asciiTheme="minorHAnsi" w:hAnsiTheme="minorHAnsi"/>
              <w:b/>
              <w:i/>
              <w:color w:val="003366"/>
              <w:sz w:val="24"/>
              <w:szCs w:val="28"/>
            </w:rPr>
            <w:t xml:space="preserve"> P</w:t>
          </w:r>
          <w:r>
            <w:rPr>
              <w:rFonts w:asciiTheme="minorHAnsi" w:hAnsiTheme="minorHAnsi"/>
              <w:b/>
              <w:i/>
              <w:color w:val="003366"/>
              <w:sz w:val="24"/>
              <w:szCs w:val="28"/>
            </w:rPr>
            <w:t xml:space="preserve">ietro </w:t>
          </w:r>
          <w:r w:rsidRPr="00F71442">
            <w:rPr>
              <w:rFonts w:asciiTheme="minorHAnsi" w:hAnsiTheme="minorHAnsi"/>
              <w:b/>
              <w:i/>
              <w:color w:val="003366"/>
              <w:sz w:val="24"/>
              <w:szCs w:val="28"/>
            </w:rPr>
            <w:t>C</w:t>
          </w:r>
          <w:r>
            <w:rPr>
              <w:rFonts w:asciiTheme="minorHAnsi" w:hAnsiTheme="minorHAnsi"/>
              <w:b/>
              <w:i/>
              <w:color w:val="003366"/>
              <w:sz w:val="24"/>
              <w:szCs w:val="28"/>
            </w:rPr>
            <w:t>astellino</w:t>
          </w:r>
          <w:r w:rsidRPr="00F71442">
            <w:rPr>
              <w:rFonts w:asciiTheme="minorHAnsi" w:hAnsiTheme="minorHAnsi"/>
              <w:b/>
              <w:i/>
              <w:color w:val="003366"/>
              <w:sz w:val="24"/>
              <w:szCs w:val="28"/>
            </w:rPr>
            <w:t>, 111- 80131 N</w:t>
          </w:r>
          <w:r>
            <w:rPr>
              <w:rFonts w:asciiTheme="minorHAnsi" w:hAnsiTheme="minorHAnsi"/>
              <w:b/>
              <w:i/>
              <w:color w:val="003366"/>
              <w:sz w:val="24"/>
              <w:szCs w:val="28"/>
            </w:rPr>
            <w:t>apoli</w:t>
          </w:r>
        </w:p>
      </w:tc>
    </w:tr>
  </w:tbl>
  <w:p w:rsidR="002A33FA" w:rsidRDefault="002A33FA" w:rsidP="00765FC0">
    <w:pPr>
      <w:pStyle w:val="Rientrocorpodeltesto"/>
      <w:ind w:left="0"/>
    </w:pPr>
  </w:p>
  <w:p w:rsidR="002A33FA" w:rsidRDefault="002A33FA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5pt" o:bullet="t">
        <v:imagedata r:id="rId1" o:title="mso145"/>
      </v:shape>
    </w:pict>
  </w:numPicBullet>
  <w:abstractNum w:abstractNumId="0">
    <w:nsid w:val="114358D0"/>
    <w:multiLevelType w:val="hybridMultilevel"/>
    <w:tmpl w:val="BABE9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131A"/>
    <w:multiLevelType w:val="hybridMultilevel"/>
    <w:tmpl w:val="91A4C570"/>
    <w:lvl w:ilvl="0" w:tplc="F6500D2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643D"/>
    <w:multiLevelType w:val="multilevel"/>
    <w:tmpl w:val="F2F0A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2AA59AC"/>
    <w:multiLevelType w:val="multilevel"/>
    <w:tmpl w:val="9EA00944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5660E"/>
    <w:multiLevelType w:val="hybridMultilevel"/>
    <w:tmpl w:val="F2F0A636"/>
    <w:lvl w:ilvl="0" w:tplc="412EFA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873214D"/>
    <w:multiLevelType w:val="multilevel"/>
    <w:tmpl w:val="6874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63191E"/>
    <w:multiLevelType w:val="multilevel"/>
    <w:tmpl w:val="6874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CC4041"/>
    <w:multiLevelType w:val="hybridMultilevel"/>
    <w:tmpl w:val="749AC992"/>
    <w:lvl w:ilvl="0" w:tplc="9CFC0D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DF141A9"/>
    <w:multiLevelType w:val="hybridMultilevel"/>
    <w:tmpl w:val="64C2C400"/>
    <w:lvl w:ilvl="0" w:tplc="36CC7F4A">
      <w:start w:val="1"/>
      <w:numFmt w:val="lowerLetter"/>
      <w:lvlText w:val="%1)"/>
      <w:lvlJc w:val="left"/>
      <w:pPr>
        <w:ind w:left="16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4F20DF"/>
    <w:multiLevelType w:val="hybridMultilevel"/>
    <w:tmpl w:val="9EA00944"/>
    <w:lvl w:ilvl="0" w:tplc="EA2E6414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BA20560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875CE"/>
    <w:multiLevelType w:val="hybridMultilevel"/>
    <w:tmpl w:val="7B8ABC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31E74"/>
    <w:multiLevelType w:val="hybridMultilevel"/>
    <w:tmpl w:val="1B5C0FD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8C7FD9"/>
    <w:multiLevelType w:val="hybridMultilevel"/>
    <w:tmpl w:val="0E0C2A1C"/>
    <w:lvl w:ilvl="0" w:tplc="36CC7F4A">
      <w:start w:val="1"/>
      <w:numFmt w:val="lowerLetter"/>
      <w:lvlText w:val="%1)"/>
      <w:lvlJc w:val="left"/>
      <w:pPr>
        <w:ind w:left="16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c6,#ffda91,#f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0762"/>
    <w:rsid w:val="00001918"/>
    <w:rsid w:val="000059BF"/>
    <w:rsid w:val="00020455"/>
    <w:rsid w:val="00023996"/>
    <w:rsid w:val="00031DD0"/>
    <w:rsid w:val="00041C53"/>
    <w:rsid w:val="000E60A8"/>
    <w:rsid w:val="00104328"/>
    <w:rsid w:val="0018742B"/>
    <w:rsid w:val="00190CFF"/>
    <w:rsid w:val="001D3581"/>
    <w:rsid w:val="00216257"/>
    <w:rsid w:val="00234F8D"/>
    <w:rsid w:val="00247F28"/>
    <w:rsid w:val="00251655"/>
    <w:rsid w:val="002A33FA"/>
    <w:rsid w:val="002C0CC4"/>
    <w:rsid w:val="002D05DC"/>
    <w:rsid w:val="002F36AF"/>
    <w:rsid w:val="003329C0"/>
    <w:rsid w:val="00356323"/>
    <w:rsid w:val="00365AB1"/>
    <w:rsid w:val="0037175E"/>
    <w:rsid w:val="003C03A4"/>
    <w:rsid w:val="003C240A"/>
    <w:rsid w:val="003C2FD3"/>
    <w:rsid w:val="003F74CF"/>
    <w:rsid w:val="004139EA"/>
    <w:rsid w:val="00421E07"/>
    <w:rsid w:val="00463C14"/>
    <w:rsid w:val="00475046"/>
    <w:rsid w:val="004E11F7"/>
    <w:rsid w:val="00520208"/>
    <w:rsid w:val="005232CB"/>
    <w:rsid w:val="00555160"/>
    <w:rsid w:val="005A763D"/>
    <w:rsid w:val="005C01AD"/>
    <w:rsid w:val="005C2F2E"/>
    <w:rsid w:val="006212EE"/>
    <w:rsid w:val="00651C91"/>
    <w:rsid w:val="00685EA9"/>
    <w:rsid w:val="006A6797"/>
    <w:rsid w:val="00712DE0"/>
    <w:rsid w:val="0075223F"/>
    <w:rsid w:val="00765FC0"/>
    <w:rsid w:val="00783173"/>
    <w:rsid w:val="007903F1"/>
    <w:rsid w:val="00815B08"/>
    <w:rsid w:val="008A532D"/>
    <w:rsid w:val="008B5559"/>
    <w:rsid w:val="008C354F"/>
    <w:rsid w:val="008E2B7C"/>
    <w:rsid w:val="008F6542"/>
    <w:rsid w:val="00965407"/>
    <w:rsid w:val="00991818"/>
    <w:rsid w:val="009A1570"/>
    <w:rsid w:val="009B1C90"/>
    <w:rsid w:val="009F4717"/>
    <w:rsid w:val="00A044E5"/>
    <w:rsid w:val="00A42934"/>
    <w:rsid w:val="00AA702C"/>
    <w:rsid w:val="00B2671D"/>
    <w:rsid w:val="00B305CF"/>
    <w:rsid w:val="00B75D6B"/>
    <w:rsid w:val="00B8455C"/>
    <w:rsid w:val="00B949C8"/>
    <w:rsid w:val="00C41108"/>
    <w:rsid w:val="00C6657B"/>
    <w:rsid w:val="00C7466E"/>
    <w:rsid w:val="00C91C5D"/>
    <w:rsid w:val="00CA7276"/>
    <w:rsid w:val="00CF6DE8"/>
    <w:rsid w:val="00D54AA3"/>
    <w:rsid w:val="00D6638C"/>
    <w:rsid w:val="00D77FE5"/>
    <w:rsid w:val="00D956C8"/>
    <w:rsid w:val="00D95E6E"/>
    <w:rsid w:val="00DB6993"/>
    <w:rsid w:val="00DD3764"/>
    <w:rsid w:val="00E60762"/>
    <w:rsid w:val="00E83793"/>
    <w:rsid w:val="00EA0F7C"/>
    <w:rsid w:val="00ED49AC"/>
    <w:rsid w:val="00F36389"/>
    <w:rsid w:val="00F5624C"/>
    <w:rsid w:val="00F57E82"/>
    <w:rsid w:val="00F64728"/>
    <w:rsid w:val="00F727F8"/>
    <w:rsid w:val="00FA5231"/>
    <w:rsid w:val="00FB2D8D"/>
    <w:rsid w:val="00FE48C4"/>
    <w:rsid w:val="00FF4038"/>
    <w:rsid w:val="00FF554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,#ffda91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E83793"/>
  </w:style>
  <w:style w:type="paragraph" w:styleId="Titolo1">
    <w:name w:val="heading 1"/>
    <w:basedOn w:val="Normale"/>
    <w:next w:val="Normale"/>
    <w:qFormat/>
    <w:rsid w:val="00E83793"/>
    <w:pPr>
      <w:keepNext/>
      <w:outlineLvl w:val="0"/>
    </w:pPr>
    <w:rPr>
      <w:b/>
      <w:i/>
      <w:u w:val="single"/>
    </w:rPr>
  </w:style>
  <w:style w:type="paragraph" w:styleId="Titolo2">
    <w:name w:val="heading 2"/>
    <w:basedOn w:val="Normale"/>
    <w:next w:val="Normale"/>
    <w:qFormat/>
    <w:rsid w:val="00E83793"/>
    <w:pPr>
      <w:keepNext/>
      <w:outlineLvl w:val="1"/>
    </w:pPr>
    <w:rPr>
      <w:b/>
      <w:i/>
      <w:sz w:val="28"/>
      <w:u w:val="single"/>
    </w:rPr>
  </w:style>
  <w:style w:type="paragraph" w:styleId="Titolo3">
    <w:name w:val="heading 3"/>
    <w:basedOn w:val="Normale"/>
    <w:next w:val="Normale"/>
    <w:qFormat/>
    <w:rsid w:val="00E8379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83793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83793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E83793"/>
    <w:pPr>
      <w:keepNext/>
      <w:jc w:val="center"/>
      <w:outlineLvl w:val="5"/>
    </w:pPr>
    <w:rPr>
      <w:b/>
      <w:i/>
      <w:sz w:val="16"/>
    </w:rPr>
  </w:style>
  <w:style w:type="paragraph" w:styleId="Titolo7">
    <w:name w:val="heading 7"/>
    <w:basedOn w:val="Normale"/>
    <w:next w:val="Normale"/>
    <w:qFormat/>
    <w:rsid w:val="00E83793"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E83793"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E83793"/>
    <w:pPr>
      <w:keepNext/>
      <w:outlineLvl w:val="8"/>
    </w:pPr>
    <w:rPr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rsid w:val="00E83793"/>
    <w:rPr>
      <w:sz w:val="28"/>
    </w:rPr>
  </w:style>
  <w:style w:type="paragraph" w:styleId="Corpodeltesto2">
    <w:name w:val="Body Text 2"/>
    <w:basedOn w:val="Normale"/>
    <w:rsid w:val="00E83793"/>
    <w:rPr>
      <w:b/>
      <w:sz w:val="28"/>
    </w:rPr>
  </w:style>
  <w:style w:type="paragraph" w:styleId="Intestazione">
    <w:name w:val="header"/>
    <w:basedOn w:val="Normale"/>
    <w:link w:val="IntestazioneCarattere"/>
    <w:uiPriority w:val="99"/>
    <w:rsid w:val="00E837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793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E83793"/>
  </w:style>
  <w:style w:type="paragraph" w:styleId="Corpodeltesto3">
    <w:name w:val="Body Text 3"/>
    <w:basedOn w:val="Normale"/>
    <w:rsid w:val="00E83793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E83793"/>
    <w:pPr>
      <w:spacing w:after="120"/>
      <w:ind w:left="283"/>
    </w:pPr>
  </w:style>
  <w:style w:type="paragraph" w:styleId="Rientrocorpodeltesto2">
    <w:name w:val="Body Text Indent 2"/>
    <w:basedOn w:val="Normale"/>
    <w:rsid w:val="00E83793"/>
    <w:pPr>
      <w:spacing w:before="60"/>
      <w:ind w:left="425"/>
      <w:jc w:val="both"/>
    </w:pPr>
    <w:rPr>
      <w:b/>
      <w:i/>
      <w:sz w:val="24"/>
      <w:u w:val="single"/>
    </w:rPr>
  </w:style>
  <w:style w:type="character" w:styleId="Collegamentoipertestuale">
    <w:name w:val="Hyperlink"/>
    <w:rsid w:val="00E83793"/>
    <w:rPr>
      <w:color w:val="0000FF"/>
      <w:u w:val="single"/>
    </w:rPr>
  </w:style>
  <w:style w:type="character" w:styleId="Collegamentovisitato">
    <w:name w:val="FollowedHyperlink"/>
    <w:rsid w:val="00E83793"/>
    <w:rPr>
      <w:color w:val="800080"/>
      <w:u w:val="single"/>
    </w:rPr>
  </w:style>
  <w:style w:type="paragraph" w:styleId="Titolo">
    <w:name w:val="Title"/>
    <w:basedOn w:val="Normale"/>
    <w:qFormat/>
    <w:rsid w:val="00CF3D28"/>
    <w:pPr>
      <w:widowControl w:val="0"/>
      <w:autoSpaceDE w:val="0"/>
      <w:autoSpaceDN w:val="0"/>
      <w:adjustRightInd w:val="0"/>
      <w:ind w:right="-1169"/>
      <w:jc w:val="center"/>
    </w:pPr>
    <w:rPr>
      <w:b/>
      <w:bCs/>
      <w:sz w:val="24"/>
      <w:szCs w:val="24"/>
    </w:rPr>
  </w:style>
  <w:style w:type="table" w:styleId="Grigliatabella">
    <w:name w:val="Table Grid"/>
    <w:basedOn w:val="Tabellanormale"/>
    <w:rsid w:val="00D6777B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4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E48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356323"/>
    <w:pPr>
      <w:ind w:left="720"/>
      <w:contextualSpacing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765FC0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5FC0"/>
  </w:style>
  <w:style w:type="paragraph" w:customStyle="1" w:styleId="Default">
    <w:name w:val="Default"/>
    <w:rsid w:val="005202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1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Rientrocorpodeltesto2">
    <w:name w:val="Body Text Indent 2"/>
    <w:basedOn w:val="Normale"/>
    <w:pPr>
      <w:spacing w:before="60"/>
      <w:ind w:left="425"/>
      <w:jc w:val="both"/>
    </w:pPr>
    <w:rPr>
      <w:b/>
      <w:i/>
      <w:sz w:val="24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rsid w:val="00CF3D28"/>
    <w:pPr>
      <w:widowControl w:val="0"/>
      <w:autoSpaceDE w:val="0"/>
      <w:autoSpaceDN w:val="0"/>
      <w:adjustRightInd w:val="0"/>
      <w:ind w:right="-1169"/>
      <w:jc w:val="center"/>
    </w:pPr>
    <w:rPr>
      <w:b/>
      <w:bCs/>
      <w:sz w:val="24"/>
      <w:szCs w:val="24"/>
    </w:rPr>
  </w:style>
  <w:style w:type="table" w:styleId="Grigliatabella">
    <w:name w:val="Table Grid"/>
    <w:basedOn w:val="Tabellanormale"/>
    <w:rsid w:val="00D6777B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4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E48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356323"/>
    <w:pPr>
      <w:ind w:left="720"/>
      <w:contextualSpacing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765FC0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5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975</Words>
  <Characters>5562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OGG:PERIZIA CONTABILITA LAVORI RIPRISTINO</vt:lpstr>
    </vt:vector>
  </TitlesOfParts>
  <Company> </Company>
  <LinksUpToDate>false</LinksUpToDate>
  <CharactersWithSpaces>6830</CharactersWithSpaces>
  <SharedDoc>false</SharedDoc>
  <HLinks>
    <vt:vector size="6" baseType="variant">
      <vt:variant>
        <vt:i4>7798838</vt:i4>
      </vt:variant>
      <vt:variant>
        <vt:i4>25297</vt:i4>
      </vt:variant>
      <vt:variant>
        <vt:i4>1026</vt:i4>
      </vt:variant>
      <vt:variant>
        <vt:i4>1</vt:i4>
      </vt:variant>
      <vt:variant>
        <vt:lpwstr>mso145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OGG:PERIZIA CONTABILITA LAVORI RIPRISTINO</dc:title>
  <dc:subject/>
  <dc:creator>Area di Ricerca di Napoli</dc:creator>
  <cp:keywords/>
  <dc:description/>
  <cp:lastModifiedBy>Adriana Carrara</cp:lastModifiedBy>
  <cp:revision>11</cp:revision>
  <cp:lastPrinted>2013-11-04T14:57:00Z</cp:lastPrinted>
  <dcterms:created xsi:type="dcterms:W3CDTF">2014-02-04T14:29:00Z</dcterms:created>
  <dcterms:modified xsi:type="dcterms:W3CDTF">2014-02-04T15:00:00Z</dcterms:modified>
</cp:coreProperties>
</file>