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06" w:rsidRPr="001E64F3" w:rsidRDefault="00A32E06" w:rsidP="00A32E06">
      <w:pPr>
        <w:spacing w:after="691" w:line="259" w:lineRule="auto"/>
        <w:ind w:left="30"/>
        <w:jc w:val="center"/>
        <w:rPr>
          <w:rFonts w:ascii="Times New Roman" w:hAnsi="Times New Roman"/>
          <w:color w:val="auto"/>
        </w:rPr>
      </w:pPr>
    </w:p>
    <w:p w:rsidR="00A32E06" w:rsidRPr="001E64F3" w:rsidRDefault="00A32E06" w:rsidP="00A32E06">
      <w:pPr>
        <w:pBdr>
          <w:top w:val="single" w:sz="4" w:space="0" w:color="000000"/>
          <w:left w:val="single" w:sz="4" w:space="0" w:color="000000"/>
          <w:bottom w:val="single" w:sz="4" w:space="0" w:color="000000"/>
          <w:right w:val="single" w:sz="4" w:space="0" w:color="000000"/>
        </w:pBdr>
        <w:spacing w:line="259" w:lineRule="auto"/>
        <w:jc w:val="left"/>
        <w:rPr>
          <w:rFonts w:ascii="Times New Roman" w:hAnsi="Times New Roman"/>
          <w:color w:val="auto"/>
        </w:rPr>
      </w:pPr>
      <w:r w:rsidRPr="001E64F3">
        <w:rPr>
          <w:rFonts w:ascii="Times New Roman" w:eastAsia="Calibri" w:hAnsi="Times New Roman"/>
          <w:b/>
          <w:color w:val="auto"/>
          <w:sz w:val="28"/>
        </w:rPr>
        <w:t>ALLEGATO “</w:t>
      </w:r>
      <w:r w:rsidR="0045515F">
        <w:rPr>
          <w:rFonts w:ascii="Times New Roman" w:eastAsia="Calibri" w:hAnsi="Times New Roman"/>
          <w:b/>
          <w:color w:val="auto"/>
          <w:sz w:val="28"/>
        </w:rPr>
        <w:t xml:space="preserve">SCHEMA DI CONTRATTO </w:t>
      </w:r>
      <w:r w:rsidRPr="001E64F3">
        <w:rPr>
          <w:rFonts w:ascii="Times New Roman" w:eastAsia="Calibri" w:hAnsi="Times New Roman"/>
          <w:b/>
          <w:color w:val="auto"/>
          <w:sz w:val="28"/>
        </w:rPr>
        <w:t xml:space="preserve">” </w:t>
      </w:r>
    </w:p>
    <w:p w:rsidR="00A32E06" w:rsidRPr="001E64F3" w:rsidRDefault="00A32E06" w:rsidP="00A32E06">
      <w:pPr>
        <w:spacing w:after="125" w:line="259" w:lineRule="auto"/>
        <w:jc w:val="left"/>
        <w:rPr>
          <w:rFonts w:ascii="Times New Roman" w:hAnsi="Times New Roman"/>
          <w:color w:val="auto"/>
        </w:rPr>
      </w:pPr>
      <w:r w:rsidRPr="001E64F3">
        <w:rPr>
          <w:rFonts w:ascii="Times New Roman" w:eastAsia="Calibri" w:hAnsi="Times New Roman"/>
          <w:b/>
          <w:color w:val="auto"/>
        </w:rPr>
        <w:t xml:space="preserve"> </w:t>
      </w:r>
    </w:p>
    <w:p w:rsidR="00A32E06" w:rsidRPr="001E64F3" w:rsidRDefault="00A32E06" w:rsidP="00A32E06">
      <w:pPr>
        <w:spacing w:after="123" w:line="259" w:lineRule="auto"/>
        <w:ind w:right="46"/>
        <w:jc w:val="center"/>
        <w:rPr>
          <w:rFonts w:ascii="Times New Roman" w:hAnsi="Times New Roman"/>
          <w:color w:val="auto"/>
        </w:rPr>
      </w:pPr>
      <w:r w:rsidRPr="001E64F3">
        <w:rPr>
          <w:rFonts w:ascii="Times New Roman" w:eastAsia="Calibri" w:hAnsi="Times New Roman"/>
          <w:b/>
          <w:color w:val="auto"/>
        </w:rPr>
        <w:t xml:space="preserve">- CONTRATTO DI APPALTO - </w:t>
      </w:r>
    </w:p>
    <w:p w:rsidR="001E64F3" w:rsidRPr="001E64F3" w:rsidRDefault="001E64F3" w:rsidP="001E64F3">
      <w:pPr>
        <w:ind w:left="-5" w:right="34"/>
        <w:rPr>
          <w:rFonts w:ascii="Times New Roman" w:hAnsi="Times New Roman"/>
          <w:color w:val="auto"/>
        </w:rPr>
      </w:pPr>
      <w:r>
        <w:rPr>
          <w:rFonts w:ascii="Times New Roman" w:hAnsi="Times New Roman"/>
          <w:color w:val="auto"/>
        </w:rPr>
        <w:t xml:space="preserve">Per </w:t>
      </w:r>
      <w:r w:rsidRPr="001E64F3">
        <w:rPr>
          <w:rFonts w:ascii="Times New Roman" w:hAnsi="Times New Roman"/>
          <w:color w:val="auto"/>
        </w:rPr>
        <w:t>l’affidamento di un contratto di fornitura di apparati di sicurezza e di infrastruttura di switching per data center per la nuova architettura del data center del Registro .it dell’Istituto di Informatica e Telematica del CNR di Pisa. CIG</w:t>
      </w:r>
      <w:r w:rsidR="0045515F" w:rsidRPr="0045515F">
        <w:rPr>
          <w:rFonts w:ascii="Times New Roman" w:hAnsi="Times New Roman"/>
          <w:color w:val="auto"/>
        </w:rPr>
        <w:t xml:space="preserve"> 7462641E28</w:t>
      </w:r>
    </w:p>
    <w:p w:rsidR="00A32E06" w:rsidRPr="001E64F3" w:rsidRDefault="00A32E06" w:rsidP="001E64F3">
      <w:pPr>
        <w:ind w:left="-5" w:right="34"/>
        <w:rPr>
          <w:rFonts w:ascii="Times New Roman" w:hAnsi="Times New Roman"/>
          <w:color w:val="auto"/>
        </w:rPr>
      </w:pPr>
    </w:p>
    <w:p w:rsidR="00A32E06" w:rsidRPr="001E64F3" w:rsidRDefault="00A32E06" w:rsidP="00A32E06">
      <w:pPr>
        <w:spacing w:after="123" w:line="259" w:lineRule="auto"/>
        <w:ind w:right="46"/>
        <w:jc w:val="center"/>
        <w:rPr>
          <w:rFonts w:ascii="Times New Roman" w:hAnsi="Times New Roman"/>
          <w:color w:val="auto"/>
        </w:rPr>
      </w:pPr>
      <w:r w:rsidRPr="001E64F3">
        <w:rPr>
          <w:rFonts w:ascii="Times New Roman" w:eastAsia="Calibri" w:hAnsi="Times New Roman"/>
          <w:b/>
          <w:color w:val="auto"/>
        </w:rPr>
        <w:t xml:space="preserve">TRA </w:t>
      </w:r>
    </w:p>
    <w:p w:rsidR="001E64F3" w:rsidRDefault="001E64F3" w:rsidP="001E64F3">
      <w:pPr>
        <w:pStyle w:val="Default"/>
      </w:pPr>
    </w:p>
    <w:p w:rsidR="001E64F3" w:rsidRPr="001E64F3" w:rsidRDefault="001E64F3" w:rsidP="001E64F3">
      <w:pPr>
        <w:ind w:left="-5" w:right="34"/>
        <w:rPr>
          <w:rFonts w:ascii="Times New Roman" w:hAnsi="Times New Roman"/>
          <w:color w:val="auto"/>
        </w:rPr>
      </w:pPr>
      <w:r w:rsidRPr="001E64F3">
        <w:rPr>
          <w:rFonts w:ascii="Times New Roman" w:hAnsi="Times New Roman"/>
          <w:color w:val="auto"/>
        </w:rPr>
        <w:t xml:space="preserve"> </w:t>
      </w:r>
      <w:proofErr w:type="gramStart"/>
      <w:r w:rsidRPr="001E64F3">
        <w:rPr>
          <w:rFonts w:ascii="Times New Roman" w:hAnsi="Times New Roman"/>
          <w:color w:val="auto"/>
        </w:rPr>
        <w:t>l’Istituto</w:t>
      </w:r>
      <w:proofErr w:type="gramEnd"/>
      <w:r w:rsidRPr="001E64F3">
        <w:rPr>
          <w:rFonts w:ascii="Times New Roman" w:hAnsi="Times New Roman"/>
          <w:color w:val="auto"/>
        </w:rPr>
        <w:t xml:space="preserve"> di Informatica e Telematica - CNR con sede in Pisa, Via G. Moruzzi 1, CF 8005430586, P. Iva 02118311006, nella persona del legale rappresentante dott. Domenico Laforenza, Direttore dell’Istituto, (da qui in avanti “IIT-Registro”) di seguito, congiuntamente, le “Parti”. </w:t>
      </w:r>
    </w:p>
    <w:p w:rsidR="00A32E06" w:rsidRPr="001E64F3" w:rsidRDefault="00A32E06" w:rsidP="001E64F3">
      <w:pPr>
        <w:spacing w:after="123" w:line="259" w:lineRule="auto"/>
        <w:ind w:right="46"/>
        <w:jc w:val="center"/>
        <w:rPr>
          <w:rFonts w:ascii="Times New Roman" w:hAnsi="Times New Roman"/>
          <w:color w:val="auto"/>
        </w:rPr>
      </w:pPr>
      <w:r w:rsidRPr="001E64F3">
        <w:rPr>
          <w:rFonts w:ascii="Times New Roman" w:eastAsia="Calibri" w:hAnsi="Times New Roman"/>
          <w:b/>
          <w:color w:val="auto"/>
        </w:rPr>
        <w:t xml:space="preserve">E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L’Operatore economico “……………………………………………………………...” (in seguito per brevità anche “Operatore economico”), con sede legale in ……………………………. (..</w:t>
      </w:r>
      <w:proofErr w:type="gramStart"/>
      <w:r w:rsidRPr="001E64F3">
        <w:rPr>
          <w:rFonts w:ascii="Times New Roman" w:hAnsi="Times New Roman"/>
          <w:color w:val="auto"/>
        </w:rPr>
        <w:t>)</w:t>
      </w:r>
      <w:proofErr w:type="gramEnd"/>
      <w:r w:rsidRPr="001E64F3">
        <w:rPr>
          <w:rFonts w:ascii="Times New Roman" w:hAnsi="Times New Roman"/>
          <w:color w:val="auto"/>
        </w:rPr>
        <w:t xml:space="preserve">, codice fiscale ………………………… partita IVA …………………………, nella persona del Legale rappresentante Sig./ra …………………………, codice fiscale …………………………………….. domiciliato/a per la carica in </w:t>
      </w:r>
      <w:proofErr w:type="gramStart"/>
      <w:r w:rsidRPr="001E64F3">
        <w:rPr>
          <w:rFonts w:ascii="Times New Roman" w:hAnsi="Times New Roman"/>
          <w:color w:val="auto"/>
        </w:rPr>
        <w:t>…………………………….</w:t>
      </w:r>
      <w:proofErr w:type="gramEnd"/>
      <w:r w:rsidRPr="001E64F3">
        <w:rPr>
          <w:rFonts w:ascii="Times New Roman" w:hAnsi="Times New Roman"/>
          <w:color w:val="auto"/>
        </w:rPr>
        <w:t xml:space="preserve"> (..), Via ………………………………… n. ….., indirizzo di posta elettronica certificata (PEC) ………………………………………………., munito/a dei necessari poteri. </w:t>
      </w:r>
    </w:p>
    <w:p w:rsidR="001E64F3" w:rsidRDefault="001E64F3" w:rsidP="00A32E06">
      <w:pPr>
        <w:spacing w:after="160" w:line="259" w:lineRule="auto"/>
        <w:ind w:left="-5"/>
        <w:jc w:val="left"/>
        <w:rPr>
          <w:rFonts w:ascii="Times New Roman" w:eastAsia="Calibri" w:hAnsi="Times New Roman"/>
          <w:b/>
          <w:color w:val="auto"/>
        </w:rPr>
      </w:pPr>
    </w:p>
    <w:p w:rsidR="00A32E06" w:rsidRPr="001E64F3" w:rsidRDefault="00A32E06" w:rsidP="001E64F3">
      <w:pPr>
        <w:spacing w:after="160" w:line="259" w:lineRule="auto"/>
        <w:ind w:left="-5"/>
        <w:jc w:val="center"/>
        <w:rPr>
          <w:rFonts w:ascii="Times New Roman" w:hAnsi="Times New Roman"/>
          <w:color w:val="auto"/>
        </w:rPr>
      </w:pPr>
      <w:r w:rsidRPr="001E64F3">
        <w:rPr>
          <w:rFonts w:ascii="Times New Roman" w:eastAsia="Calibri" w:hAnsi="Times New Roman"/>
          <w:b/>
          <w:color w:val="auto"/>
        </w:rPr>
        <w:t>PREMESSO CHE:</w:t>
      </w:r>
    </w:p>
    <w:p w:rsidR="00A32E06" w:rsidRPr="001E64F3" w:rsidRDefault="00A32E06" w:rsidP="00707DD4">
      <w:pPr>
        <w:numPr>
          <w:ilvl w:val="0"/>
          <w:numId w:val="7"/>
        </w:numPr>
        <w:spacing w:after="37"/>
        <w:ind w:left="357" w:right="34" w:hanging="357"/>
        <w:rPr>
          <w:rFonts w:ascii="Times New Roman" w:hAnsi="Times New Roman"/>
          <w:color w:val="auto"/>
        </w:rPr>
      </w:pPr>
      <w:r w:rsidRPr="001E64F3">
        <w:rPr>
          <w:rFonts w:ascii="Times New Roman" w:hAnsi="Times New Roman"/>
          <w:color w:val="auto"/>
        </w:rPr>
        <w:t xml:space="preserve">Con Determina a contrarre Prot. </w:t>
      </w:r>
      <w:r w:rsidR="0045515F">
        <w:rPr>
          <w:rFonts w:ascii="Times New Roman" w:hAnsi="Times New Roman"/>
          <w:color w:val="auto"/>
        </w:rPr>
        <w:t>4176 del 20/04/2018</w:t>
      </w:r>
      <w:r w:rsidRPr="001E64F3">
        <w:rPr>
          <w:rFonts w:ascii="Times New Roman" w:hAnsi="Times New Roman"/>
          <w:color w:val="auto"/>
        </w:rPr>
        <w:t xml:space="preserve">, l’Ente ha autorizzato, </w:t>
      </w:r>
      <w:r w:rsidR="001E64F3">
        <w:rPr>
          <w:rFonts w:ascii="Times New Roman" w:hAnsi="Times New Roman"/>
          <w:color w:val="auto"/>
        </w:rPr>
        <w:t xml:space="preserve">l’affidamento </w:t>
      </w:r>
      <w:r w:rsidR="006D2460">
        <w:rPr>
          <w:rFonts w:ascii="Times New Roman" w:hAnsi="Times New Roman"/>
          <w:color w:val="auto"/>
        </w:rPr>
        <w:t>di</w:t>
      </w:r>
      <w:r w:rsidR="001E64F3">
        <w:rPr>
          <w:rFonts w:ascii="Times New Roman" w:hAnsi="Times New Roman"/>
          <w:color w:val="auto"/>
        </w:rPr>
        <w:t xml:space="preserve"> </w:t>
      </w:r>
      <w:r w:rsidR="001E64F3" w:rsidRPr="001E64F3">
        <w:rPr>
          <w:rFonts w:ascii="Times New Roman" w:hAnsi="Times New Roman"/>
          <w:color w:val="auto"/>
        </w:rPr>
        <w:t>un contratto di fornitura di apparati di sicurezza e di infrastruttura di switching per data center per la nuova architettura del data center del Registro .it dell’Istituto di Informatica e Telematica del CNR di Pisa</w:t>
      </w:r>
      <w:r w:rsidR="001E64F3">
        <w:rPr>
          <w:rFonts w:ascii="Times New Roman" w:hAnsi="Times New Roman"/>
          <w:color w:val="auto"/>
        </w:rPr>
        <w:t xml:space="preserve"> </w:t>
      </w:r>
      <w:r w:rsidR="001E64F3" w:rsidRPr="001E64F3">
        <w:rPr>
          <w:rFonts w:ascii="Times New Roman" w:hAnsi="Times New Roman"/>
          <w:color w:val="auto"/>
        </w:rPr>
        <w:t>mediante procedura aperta e con applicazione del criterio dell’offerta economicamente più vantaggiosa individuata sulla base del miglior rapporto qualità prezzo, ai sensi degli artt. 60 e 95 del d.lgs. 18 aprile 2016, n. 50 – Codice dei contratti pubblici</w:t>
      </w:r>
      <w:r w:rsidRPr="001E64F3">
        <w:rPr>
          <w:rFonts w:ascii="Times New Roman" w:hAnsi="Times New Roman"/>
          <w:color w:val="auto"/>
        </w:rPr>
        <w:t>, con oneri per la sicurezza derivanti da rischi di nat</w:t>
      </w:r>
      <w:r w:rsidR="006D2460">
        <w:rPr>
          <w:rFonts w:ascii="Times New Roman" w:hAnsi="Times New Roman"/>
          <w:color w:val="auto"/>
        </w:rPr>
        <w:t>ura interferenziale pari a zero</w:t>
      </w:r>
      <w:r w:rsidRPr="001E64F3">
        <w:rPr>
          <w:rFonts w:ascii="Times New Roman" w:hAnsi="Times New Roman"/>
          <w:color w:val="auto"/>
        </w:rPr>
        <w:t xml:space="preserve">; </w:t>
      </w:r>
    </w:p>
    <w:p w:rsidR="00A32E06" w:rsidRPr="001E64F3" w:rsidRDefault="00A32E06" w:rsidP="00707DD4">
      <w:pPr>
        <w:numPr>
          <w:ilvl w:val="0"/>
          <w:numId w:val="7"/>
        </w:numPr>
        <w:spacing w:after="36"/>
        <w:ind w:left="357" w:right="34" w:hanging="357"/>
        <w:rPr>
          <w:rFonts w:ascii="Times New Roman" w:hAnsi="Times New Roman"/>
          <w:color w:val="auto"/>
        </w:rPr>
      </w:pPr>
      <w:r w:rsidRPr="001E64F3">
        <w:rPr>
          <w:rFonts w:ascii="Times New Roman" w:hAnsi="Times New Roman"/>
          <w:color w:val="auto"/>
        </w:rPr>
        <w:t xml:space="preserve">Con verbale n. ……in data …………………………………. della Commissione di aggiudicazione, </w:t>
      </w:r>
      <w:r w:rsidR="001E64F3">
        <w:rPr>
          <w:rFonts w:ascii="Times New Roman" w:hAnsi="Times New Roman"/>
          <w:color w:val="auto"/>
        </w:rPr>
        <w:t xml:space="preserve">è risultato primo in graduatoria </w:t>
      </w:r>
      <w:r w:rsidRPr="001E64F3">
        <w:rPr>
          <w:rFonts w:ascii="Times New Roman" w:hAnsi="Times New Roman"/>
          <w:color w:val="auto"/>
        </w:rPr>
        <w:t xml:space="preserve">l’Operatore economico; </w:t>
      </w:r>
    </w:p>
    <w:p w:rsidR="00A32E06" w:rsidRPr="001E64F3" w:rsidRDefault="00A32E06" w:rsidP="00707DD4">
      <w:pPr>
        <w:numPr>
          <w:ilvl w:val="0"/>
          <w:numId w:val="7"/>
        </w:numPr>
        <w:spacing w:after="36"/>
        <w:ind w:left="357" w:right="34" w:hanging="357"/>
        <w:rPr>
          <w:rFonts w:ascii="Times New Roman" w:hAnsi="Times New Roman"/>
          <w:color w:val="auto"/>
        </w:rPr>
      </w:pPr>
      <w:r w:rsidRPr="001E64F3">
        <w:rPr>
          <w:rFonts w:ascii="Times New Roman" w:hAnsi="Times New Roman"/>
          <w:color w:val="auto"/>
        </w:rPr>
        <w:t>L’Ente, con Provvedimento Prot</w:t>
      </w:r>
      <w:r w:rsidR="00C50C59">
        <w:rPr>
          <w:rFonts w:ascii="Times New Roman" w:hAnsi="Times New Roman"/>
          <w:color w:val="auto"/>
        </w:rPr>
        <w:t>_____</w:t>
      </w:r>
      <w:r w:rsidRPr="001E64F3">
        <w:rPr>
          <w:rFonts w:ascii="Times New Roman" w:hAnsi="Times New Roman"/>
          <w:color w:val="auto"/>
        </w:rPr>
        <w:t xml:space="preserve"> ha </w:t>
      </w:r>
      <w:r w:rsidR="00707DD4">
        <w:rPr>
          <w:rFonts w:ascii="Times New Roman" w:hAnsi="Times New Roman"/>
          <w:color w:val="auto"/>
        </w:rPr>
        <w:t>disposto</w:t>
      </w:r>
      <w:r w:rsidRPr="001E64F3">
        <w:rPr>
          <w:rFonts w:ascii="Times New Roman" w:hAnsi="Times New Roman"/>
          <w:color w:val="auto"/>
        </w:rPr>
        <w:t xml:space="preserve"> l’aggiudicazione in favore dell’Operatore economico; </w:t>
      </w:r>
    </w:p>
    <w:p w:rsidR="00A32E06" w:rsidRPr="001E64F3" w:rsidRDefault="00A32E06" w:rsidP="00707DD4">
      <w:pPr>
        <w:numPr>
          <w:ilvl w:val="0"/>
          <w:numId w:val="7"/>
        </w:numPr>
        <w:spacing w:after="36"/>
        <w:ind w:left="357" w:right="34" w:hanging="357"/>
        <w:rPr>
          <w:rFonts w:ascii="Times New Roman" w:hAnsi="Times New Roman"/>
          <w:color w:val="auto"/>
        </w:rPr>
      </w:pPr>
      <w:r w:rsidRPr="001E64F3">
        <w:rPr>
          <w:rFonts w:ascii="Times New Roman" w:hAnsi="Times New Roman"/>
          <w:color w:val="auto"/>
        </w:rPr>
        <w:t xml:space="preserve">La predetta aggiudicazione, ai sensi dell’art. 76, comma 5 del D. Lgs. 50/2016 è stata comunicata ai soggetti interessati in data </w:t>
      </w:r>
      <w:proofErr w:type="gramStart"/>
      <w:r w:rsidRPr="001E64F3">
        <w:rPr>
          <w:rFonts w:ascii="Times New Roman" w:hAnsi="Times New Roman"/>
          <w:color w:val="auto"/>
        </w:rPr>
        <w:t>……………………………..</w:t>
      </w:r>
      <w:proofErr w:type="gramEnd"/>
      <w:r w:rsidRPr="001E64F3">
        <w:rPr>
          <w:rFonts w:ascii="Times New Roman" w:hAnsi="Times New Roman"/>
          <w:color w:val="auto"/>
        </w:rPr>
        <w:t xml:space="preserve"> giusta comunicazioni in atti;  </w:t>
      </w:r>
    </w:p>
    <w:p w:rsidR="00A32E06" w:rsidRPr="001E64F3" w:rsidRDefault="00A32E06" w:rsidP="00707DD4">
      <w:pPr>
        <w:numPr>
          <w:ilvl w:val="0"/>
          <w:numId w:val="7"/>
        </w:numPr>
        <w:spacing w:after="3"/>
        <w:ind w:left="357" w:right="34" w:hanging="357"/>
        <w:rPr>
          <w:rFonts w:ascii="Times New Roman" w:hAnsi="Times New Roman"/>
          <w:color w:val="auto"/>
        </w:rPr>
      </w:pPr>
      <w:r w:rsidRPr="001E64F3">
        <w:rPr>
          <w:rFonts w:ascii="Times New Roman" w:hAnsi="Times New Roman"/>
          <w:color w:val="auto"/>
        </w:rPr>
        <w:t xml:space="preserve">L’Ente ha provveduto alla verifica dei prescritti requisiti con esito positivo e pertanto l’aggiudicazione dell’appalto è divenuta efficace giusta Provvedimento </w:t>
      </w:r>
      <w:r w:rsidR="001E64F3">
        <w:rPr>
          <w:rFonts w:ascii="Times New Roman" w:hAnsi="Times New Roman"/>
          <w:color w:val="auto"/>
        </w:rPr>
        <w:t>_______</w:t>
      </w:r>
      <w:r w:rsidRPr="001E64F3">
        <w:rPr>
          <w:rFonts w:ascii="Times New Roman" w:hAnsi="Times New Roman"/>
          <w:color w:val="auto"/>
        </w:rPr>
        <w:t xml:space="preserve">in data </w:t>
      </w:r>
      <w:proofErr w:type="gramStart"/>
      <w:r w:rsidRPr="001E64F3">
        <w:rPr>
          <w:rFonts w:ascii="Times New Roman" w:hAnsi="Times New Roman"/>
          <w:color w:val="auto"/>
        </w:rPr>
        <w:t>…………………………..</w:t>
      </w:r>
      <w:proofErr w:type="gramEnd"/>
      <w:r w:rsidRPr="001E64F3">
        <w:rPr>
          <w:rFonts w:ascii="Times New Roman" w:hAnsi="Times New Roman"/>
          <w:color w:val="auto"/>
        </w:rPr>
        <w:t xml:space="preserve"> </w:t>
      </w:r>
    </w:p>
    <w:p w:rsidR="001E64F3" w:rsidRDefault="001E64F3" w:rsidP="00A32E06">
      <w:pPr>
        <w:spacing w:after="123" w:line="259" w:lineRule="auto"/>
        <w:ind w:right="52"/>
        <w:jc w:val="center"/>
        <w:rPr>
          <w:rFonts w:ascii="Times New Roman" w:eastAsia="Calibri" w:hAnsi="Times New Roman"/>
          <w:b/>
          <w:color w:val="auto"/>
        </w:rPr>
      </w:pPr>
    </w:p>
    <w:p w:rsidR="00A32E06" w:rsidRPr="001E64F3" w:rsidRDefault="00A32E06" w:rsidP="00A32E06">
      <w:pPr>
        <w:spacing w:after="123" w:line="259" w:lineRule="auto"/>
        <w:ind w:right="52"/>
        <w:jc w:val="center"/>
        <w:rPr>
          <w:rFonts w:ascii="Times New Roman" w:hAnsi="Times New Roman"/>
          <w:color w:val="auto"/>
        </w:rPr>
      </w:pPr>
      <w:r w:rsidRPr="001E64F3">
        <w:rPr>
          <w:rFonts w:ascii="Times New Roman" w:eastAsia="Calibri" w:hAnsi="Times New Roman"/>
          <w:b/>
          <w:color w:val="auto"/>
        </w:rPr>
        <w:t xml:space="preserve">TUTTO CIO’ PREMESSO SI CONVIENE E SI STIPULA QUANTO SEGUE </w:t>
      </w:r>
    </w:p>
    <w:p w:rsidR="00707DD4" w:rsidRPr="00707DD4" w:rsidRDefault="00707DD4" w:rsidP="00707DD4">
      <w:pPr>
        <w:pStyle w:val="Titolo1"/>
        <w:ind w:left="-5" w:right="0"/>
        <w:rPr>
          <w:rFonts w:ascii="Times New Roman" w:hAnsi="Times New Roman" w:cs="Times New Roman"/>
          <w:color w:val="auto"/>
        </w:rPr>
      </w:pPr>
      <w:r w:rsidRPr="00707DD4">
        <w:rPr>
          <w:rFonts w:ascii="Times New Roman" w:hAnsi="Times New Roman" w:cs="Times New Roman"/>
          <w:color w:val="auto"/>
        </w:rPr>
        <w:t xml:space="preserve">Art. 1 - Premesse </w:t>
      </w:r>
    </w:p>
    <w:p w:rsidR="00707DD4" w:rsidRDefault="00707DD4" w:rsidP="00707DD4">
      <w:pPr>
        <w:spacing w:after="3" w:line="360" w:lineRule="auto"/>
        <w:ind w:right="34"/>
      </w:pPr>
      <w:r w:rsidRPr="00707DD4">
        <w:rPr>
          <w:rFonts w:ascii="Times New Roman" w:hAnsi="Times New Roman"/>
          <w:color w:val="auto"/>
        </w:rPr>
        <w:t xml:space="preserve">Le premesse e tutti gli atti di gara costituiscono parte integrante e sostanziale del presente Accordo. </w:t>
      </w:r>
    </w:p>
    <w:p w:rsidR="006E39BE" w:rsidRPr="001E64F3" w:rsidRDefault="006E39BE" w:rsidP="006E39BE">
      <w:pPr>
        <w:ind w:left="-5" w:right="34"/>
        <w:rPr>
          <w:rFonts w:ascii="Times New Roman" w:hAnsi="Times New Roman"/>
          <w:color w:val="auto"/>
        </w:rPr>
      </w:pPr>
      <w:r w:rsidRPr="001E64F3">
        <w:rPr>
          <w:rFonts w:ascii="Times New Roman" w:hAnsi="Times New Roman"/>
          <w:color w:val="auto"/>
        </w:rPr>
        <w:t xml:space="preserve">Il contratto, per tutto ciò che non è espressamente regolato o derogato dal presente contratto è altresì disciplinato dall’offerta tecnica, dall’offerta economica e dalle norme di gara e contrattuali con i relativi allegati, che costituiscono parte integrante del presente contratto ancorché non materialmente allegati ad esso. </w:t>
      </w:r>
    </w:p>
    <w:p w:rsidR="00707DD4" w:rsidRPr="00707DD4" w:rsidRDefault="00707DD4" w:rsidP="00A32E06">
      <w:pPr>
        <w:pStyle w:val="Titolo1"/>
        <w:ind w:left="-5" w:right="0"/>
        <w:rPr>
          <w:rFonts w:ascii="Times New Roman" w:hAnsi="Times New Roman" w:cs="Times New Roman"/>
          <w:color w:val="auto"/>
          <w:lang w:val="fr-FR"/>
        </w:rPr>
      </w:pPr>
    </w:p>
    <w:p w:rsidR="00A32E06" w:rsidRPr="001E64F3" w:rsidRDefault="00707DD4" w:rsidP="00A32E06">
      <w:pPr>
        <w:pStyle w:val="Titolo1"/>
        <w:ind w:left="-5" w:right="0"/>
        <w:rPr>
          <w:rFonts w:ascii="Times New Roman" w:hAnsi="Times New Roman" w:cs="Times New Roman"/>
          <w:color w:val="auto"/>
        </w:rPr>
      </w:pPr>
      <w:r>
        <w:rPr>
          <w:rFonts w:ascii="Times New Roman" w:hAnsi="Times New Roman" w:cs="Times New Roman"/>
          <w:color w:val="auto"/>
        </w:rPr>
        <w:t>Art. 2</w:t>
      </w:r>
      <w:r w:rsidR="00A32E06" w:rsidRPr="001E64F3">
        <w:rPr>
          <w:rFonts w:ascii="Times New Roman" w:hAnsi="Times New Roman" w:cs="Times New Roman"/>
          <w:color w:val="auto"/>
        </w:rPr>
        <w:t xml:space="preserve"> – Oggetto </w:t>
      </w:r>
    </w:p>
    <w:p w:rsidR="00E52E3B" w:rsidRDefault="00A32E06" w:rsidP="00E52E3B">
      <w:pPr>
        <w:ind w:left="-5" w:right="34"/>
        <w:rPr>
          <w:rFonts w:ascii="Times New Roman" w:hAnsi="Times New Roman"/>
          <w:color w:val="auto"/>
        </w:rPr>
      </w:pPr>
      <w:r w:rsidRPr="001E64F3">
        <w:rPr>
          <w:rFonts w:ascii="Times New Roman" w:hAnsi="Times New Roman"/>
          <w:color w:val="auto"/>
        </w:rPr>
        <w:t xml:space="preserve">Forma oggetto del presente contratto </w:t>
      </w:r>
      <w:r w:rsidR="00E52E3B" w:rsidRPr="001E64F3">
        <w:rPr>
          <w:rFonts w:ascii="Times New Roman" w:hAnsi="Times New Roman"/>
          <w:color w:val="auto"/>
        </w:rPr>
        <w:t>un contratto di fornitura di apparati di sicurezza e di infrastruttura di switching per data center per la nuova architettura del data center del Registro .it dell’Istituto di Informatica e Telematica del CNR di Pisa. CIG____________</w:t>
      </w:r>
    </w:p>
    <w:p w:rsidR="00E52E3B" w:rsidRPr="006E39BE" w:rsidRDefault="00E52E3B" w:rsidP="006E39BE">
      <w:pPr>
        <w:ind w:left="-5" w:right="34"/>
        <w:rPr>
          <w:rFonts w:ascii="Times New Roman" w:hAnsi="Times New Roman"/>
          <w:color w:val="auto"/>
        </w:rPr>
      </w:pPr>
      <w:r w:rsidRPr="006E39BE">
        <w:rPr>
          <w:rFonts w:ascii="Times New Roman" w:hAnsi="Times New Roman"/>
          <w:color w:val="auto"/>
        </w:rPr>
        <w:t>Gli apparati necessari alla realizzazione del progetto sono divisi in tre categorie:</w:t>
      </w:r>
    </w:p>
    <w:p w:rsidR="00E52E3B" w:rsidRPr="006E39BE" w:rsidRDefault="00E52E3B" w:rsidP="006E39BE">
      <w:pPr>
        <w:ind w:left="-5" w:right="34"/>
        <w:rPr>
          <w:rFonts w:ascii="Times New Roman" w:hAnsi="Times New Roman"/>
          <w:color w:val="auto"/>
        </w:rPr>
      </w:pPr>
      <w:r w:rsidRPr="006E39BE">
        <w:rPr>
          <w:rFonts w:ascii="Times New Roman" w:hAnsi="Times New Roman"/>
          <w:color w:val="auto"/>
        </w:rPr>
        <w:lastRenderedPageBreak/>
        <w:t>Apparati Sicurezza Datacenter (tipologia Security-FW): 2 apparati Firewall</w:t>
      </w:r>
    </w:p>
    <w:p w:rsidR="00E52E3B" w:rsidRPr="006E39BE" w:rsidRDefault="00E52E3B" w:rsidP="006E39BE">
      <w:pPr>
        <w:ind w:left="-5" w:right="34"/>
        <w:rPr>
          <w:rFonts w:ascii="Times New Roman" w:hAnsi="Times New Roman"/>
          <w:color w:val="auto"/>
        </w:rPr>
      </w:pPr>
      <w:r w:rsidRPr="006E39BE">
        <w:rPr>
          <w:rFonts w:ascii="Times New Roman" w:hAnsi="Times New Roman"/>
          <w:color w:val="auto"/>
        </w:rPr>
        <w:t>Apparati per Infrastruttura Datacenter (tipologia DC-Infra): 6 apparati Switch</w:t>
      </w:r>
    </w:p>
    <w:p w:rsidR="00E52E3B" w:rsidRPr="006E39BE" w:rsidRDefault="00E52E3B" w:rsidP="006E39BE">
      <w:pPr>
        <w:ind w:left="-5" w:right="34"/>
        <w:rPr>
          <w:rFonts w:ascii="Times New Roman" w:hAnsi="Times New Roman"/>
          <w:color w:val="auto"/>
        </w:rPr>
      </w:pPr>
      <w:r w:rsidRPr="006E39BE">
        <w:rPr>
          <w:rFonts w:ascii="Times New Roman" w:hAnsi="Times New Roman"/>
          <w:color w:val="auto"/>
        </w:rPr>
        <w:t>Piattaforma di Gestione (tipologia Gestione): 2 apparati MGT e 2 apparati LOG per un totale di 4 server.</w:t>
      </w:r>
    </w:p>
    <w:p w:rsidR="00E52E3B" w:rsidRPr="006E39BE" w:rsidRDefault="00E52E3B" w:rsidP="006E39BE">
      <w:pPr>
        <w:ind w:left="-5" w:right="34"/>
        <w:rPr>
          <w:rFonts w:ascii="Times New Roman" w:hAnsi="Times New Roman"/>
          <w:color w:val="auto"/>
        </w:rPr>
      </w:pPr>
      <w:r w:rsidRPr="006E39BE">
        <w:rPr>
          <w:rFonts w:ascii="Times New Roman" w:hAnsi="Times New Roman"/>
          <w:color w:val="auto"/>
        </w:rPr>
        <w:t>Oltre alla fornitura dovrà essere previsto il servizio di assistenza specialistica e di manutenzione degli apparati sopra indicati per un periodo di cinque anni dalla consegna dei beni</w:t>
      </w:r>
      <w:r w:rsidR="006E39BE" w:rsidRPr="006E39BE">
        <w:rPr>
          <w:rFonts w:ascii="Times New Roman" w:hAnsi="Times New Roman"/>
          <w:color w:val="auto"/>
        </w:rPr>
        <w:t xml:space="preserve"> ed a tal fine il contratto di partnership col produttore  dovrà essere sempre attivo o rinnovato durante tutto il periodo contrattuale</w:t>
      </w:r>
      <w:r w:rsidR="002A7A96">
        <w:rPr>
          <w:rFonts w:ascii="Times New Roman" w:hAnsi="Times New Roman"/>
          <w:color w:val="auto"/>
        </w:rPr>
        <w:t xml:space="preserve"> come previsto al successivo articolo </w:t>
      </w:r>
      <w:r w:rsidR="00C50C59">
        <w:rPr>
          <w:rFonts w:ascii="Times New Roman" w:hAnsi="Times New Roman"/>
          <w:color w:val="auto"/>
        </w:rPr>
        <w:t>6.</w:t>
      </w:r>
    </w:p>
    <w:p w:rsidR="00E52E3B" w:rsidRDefault="00E52E3B" w:rsidP="00E52E3B">
      <w:pPr>
        <w:ind w:left="-5" w:right="34"/>
        <w:rPr>
          <w:rFonts w:ascii="Times New Roman" w:hAnsi="Times New Roman"/>
          <w:color w:val="auto"/>
        </w:rPr>
      </w:pPr>
    </w:p>
    <w:p w:rsidR="00A32E06" w:rsidRPr="001E64F3" w:rsidRDefault="00A32E06" w:rsidP="006E39BE">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6E39BE" w:rsidRPr="006E39BE">
        <w:rPr>
          <w:rFonts w:ascii="Times New Roman" w:hAnsi="Times New Roman" w:cs="Times New Roman"/>
          <w:color w:val="auto"/>
        </w:rPr>
        <w:t>3</w:t>
      </w:r>
      <w:r w:rsidRPr="001E64F3">
        <w:rPr>
          <w:rFonts w:ascii="Times New Roman" w:hAnsi="Times New Roman" w:cs="Times New Roman"/>
          <w:color w:val="auto"/>
        </w:rPr>
        <w:t xml:space="preserve"> – Importo contrattuale </w:t>
      </w:r>
    </w:p>
    <w:p w:rsidR="00A32E06" w:rsidRPr="001E64F3" w:rsidRDefault="00A32E06" w:rsidP="00A32E06">
      <w:pPr>
        <w:tabs>
          <w:tab w:val="center" w:pos="1403"/>
          <w:tab w:val="center" w:pos="2288"/>
          <w:tab w:val="center" w:pos="3482"/>
          <w:tab w:val="center" w:pos="4302"/>
          <w:tab w:val="center" w:pos="4852"/>
          <w:tab w:val="center" w:pos="5399"/>
          <w:tab w:val="center" w:pos="5990"/>
          <w:tab w:val="right" w:pos="8549"/>
        </w:tabs>
        <w:spacing w:after="123" w:line="259" w:lineRule="auto"/>
        <w:ind w:left="-15"/>
        <w:jc w:val="left"/>
        <w:rPr>
          <w:rFonts w:ascii="Times New Roman" w:hAnsi="Times New Roman"/>
          <w:color w:val="auto"/>
        </w:rPr>
      </w:pPr>
      <w:r w:rsidRPr="001E64F3">
        <w:rPr>
          <w:rFonts w:ascii="Times New Roman" w:hAnsi="Times New Roman"/>
          <w:color w:val="auto"/>
        </w:rPr>
        <w:t xml:space="preserve">L’importo </w:t>
      </w:r>
      <w:r w:rsidRPr="001E64F3">
        <w:rPr>
          <w:rFonts w:ascii="Times New Roman" w:hAnsi="Times New Roman"/>
          <w:color w:val="auto"/>
        </w:rPr>
        <w:tab/>
        <w:t xml:space="preserve">del </w:t>
      </w:r>
      <w:r w:rsidRPr="001E64F3">
        <w:rPr>
          <w:rFonts w:ascii="Times New Roman" w:hAnsi="Times New Roman"/>
          <w:color w:val="auto"/>
        </w:rPr>
        <w:tab/>
        <w:t xml:space="preserve">presente </w:t>
      </w:r>
      <w:r w:rsidRPr="001E64F3">
        <w:rPr>
          <w:rFonts w:ascii="Times New Roman" w:hAnsi="Times New Roman"/>
          <w:color w:val="auto"/>
        </w:rPr>
        <w:tab/>
        <w:t xml:space="preserve">contratto </w:t>
      </w:r>
      <w:r w:rsidRPr="001E64F3">
        <w:rPr>
          <w:rFonts w:ascii="Times New Roman" w:hAnsi="Times New Roman"/>
          <w:color w:val="auto"/>
        </w:rPr>
        <w:tab/>
        <w:t xml:space="preserve">è </w:t>
      </w:r>
      <w:r w:rsidRPr="001E64F3">
        <w:rPr>
          <w:rFonts w:ascii="Times New Roman" w:hAnsi="Times New Roman"/>
          <w:color w:val="auto"/>
        </w:rPr>
        <w:tab/>
        <w:t xml:space="preserve">pari </w:t>
      </w:r>
      <w:r w:rsidRPr="001E64F3">
        <w:rPr>
          <w:rFonts w:ascii="Times New Roman" w:hAnsi="Times New Roman"/>
          <w:color w:val="auto"/>
        </w:rPr>
        <w:tab/>
        <w:t xml:space="preserve">a </w:t>
      </w:r>
      <w:r w:rsidRPr="001E64F3">
        <w:rPr>
          <w:rFonts w:ascii="Times New Roman" w:hAnsi="Times New Roman"/>
          <w:color w:val="auto"/>
        </w:rPr>
        <w:tab/>
        <w:t xml:space="preserve">euro </w:t>
      </w:r>
      <w:r w:rsidRPr="001E64F3">
        <w:rPr>
          <w:rFonts w:ascii="Times New Roman" w:hAnsi="Times New Roman"/>
          <w:color w:val="auto"/>
        </w:rPr>
        <w:tab/>
        <w:t xml:space="preserve">………………………………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(……………………………………………………../00), al quale va aggiunta la quota I.V.A. ai sensi di legge. Il prezzo offerto tiene conto di tutti gli obblighi ed oneri posti a carico dell’Operatore economico di cui al Capitolato </w:t>
      </w:r>
      <w:r w:rsidR="006E39BE">
        <w:rPr>
          <w:rFonts w:ascii="Times New Roman" w:hAnsi="Times New Roman"/>
          <w:color w:val="auto"/>
        </w:rPr>
        <w:t>Tecnico</w:t>
      </w:r>
      <w:r w:rsidRPr="001E64F3">
        <w:rPr>
          <w:rFonts w:ascii="Times New Roman" w:hAnsi="Times New Roman"/>
          <w:color w:val="auto"/>
        </w:rPr>
        <w:t xml:space="preserve">. L’importo contrattuale deve rimanere fisso ed invariabile per tutta la durata del contratto e l’Operatore economico non ha in nessun caso diritto di pretendere prezzi suppletivi o indennizzi di qualunque natura essi siano. Non trova applicazione l’art. 1664, primo comma, del codice civile. Il presente contratto non prevede rischi interferenti esistenti nel luogo di lavoro dell’Ente ulteriori rispetto a quelli specifici dell’attività propria dell’Operatore economico e, pertanto, gli oneri per la sicurezza non sussistono. </w:t>
      </w:r>
    </w:p>
    <w:p w:rsidR="006E39BE" w:rsidRDefault="006E39BE" w:rsidP="00A32E06">
      <w:pPr>
        <w:pStyle w:val="Titolo1"/>
        <w:ind w:left="-5" w:right="0"/>
        <w:rPr>
          <w:rFonts w:ascii="Times New Roman" w:hAnsi="Times New Roman" w:cs="Times New Roman"/>
          <w:color w:val="auto"/>
        </w:rPr>
      </w:pPr>
    </w:p>
    <w:p w:rsidR="00A32E06" w:rsidRPr="0045515F" w:rsidRDefault="00A32E06" w:rsidP="00A32E06">
      <w:pPr>
        <w:pStyle w:val="Titolo1"/>
        <w:ind w:left="-5" w:right="0"/>
        <w:rPr>
          <w:rFonts w:ascii="Times New Roman" w:hAnsi="Times New Roman" w:cs="Times New Roman"/>
          <w:color w:val="auto"/>
        </w:rPr>
      </w:pPr>
      <w:r w:rsidRPr="0045515F">
        <w:rPr>
          <w:rFonts w:ascii="Times New Roman" w:hAnsi="Times New Roman" w:cs="Times New Roman"/>
          <w:color w:val="auto"/>
        </w:rPr>
        <w:t xml:space="preserve">Art. </w:t>
      </w:r>
      <w:r w:rsidR="006E39BE" w:rsidRPr="0045515F">
        <w:rPr>
          <w:rFonts w:ascii="Times New Roman" w:hAnsi="Times New Roman" w:cs="Times New Roman"/>
          <w:color w:val="auto"/>
        </w:rPr>
        <w:t>4</w:t>
      </w:r>
      <w:r w:rsidRPr="0045515F">
        <w:rPr>
          <w:rFonts w:ascii="Times New Roman" w:hAnsi="Times New Roman" w:cs="Times New Roman"/>
          <w:color w:val="auto"/>
        </w:rPr>
        <w:t xml:space="preserve"> – Luogo di consegna </w:t>
      </w:r>
    </w:p>
    <w:p w:rsidR="00A32E06" w:rsidRPr="0045515F" w:rsidRDefault="006E39BE" w:rsidP="00A32E06">
      <w:pPr>
        <w:ind w:left="-5" w:right="34"/>
        <w:rPr>
          <w:rFonts w:ascii="Times New Roman" w:hAnsi="Times New Roman"/>
          <w:color w:val="auto"/>
        </w:rPr>
      </w:pPr>
      <w:r w:rsidRPr="0045515F">
        <w:rPr>
          <w:rFonts w:ascii="Times New Roman" w:hAnsi="Times New Roman"/>
          <w:color w:val="auto"/>
        </w:rPr>
        <w:t>Sede di lavoro dell’IIt-Registro Area della Ricerca del CNr di Pisa Via G. Moruzzi 1 56124 Pisa</w:t>
      </w:r>
      <w:r w:rsidR="00A32E06" w:rsidRPr="0045515F">
        <w:rPr>
          <w:rFonts w:ascii="Times New Roman" w:hAnsi="Times New Roman"/>
          <w:color w:val="auto"/>
        </w:rPr>
        <w:t xml:space="preserve">. </w:t>
      </w:r>
    </w:p>
    <w:p w:rsidR="006E39BE" w:rsidRPr="0045515F" w:rsidRDefault="006E39BE" w:rsidP="00A32E06">
      <w:pPr>
        <w:ind w:left="-5" w:right="34"/>
        <w:rPr>
          <w:rFonts w:ascii="Times New Roman" w:hAnsi="Times New Roman"/>
          <w:color w:val="auto"/>
        </w:rPr>
      </w:pPr>
    </w:p>
    <w:p w:rsidR="00A32E06" w:rsidRPr="0045515F" w:rsidRDefault="00A32E06" w:rsidP="00A32E06">
      <w:pPr>
        <w:pStyle w:val="Titolo1"/>
        <w:ind w:left="-5" w:right="0"/>
        <w:rPr>
          <w:rFonts w:ascii="Times New Roman" w:hAnsi="Times New Roman" w:cs="Times New Roman"/>
          <w:color w:val="auto"/>
        </w:rPr>
      </w:pPr>
      <w:r w:rsidRPr="0045515F">
        <w:rPr>
          <w:rFonts w:ascii="Times New Roman" w:hAnsi="Times New Roman" w:cs="Times New Roman"/>
          <w:color w:val="auto"/>
        </w:rPr>
        <w:t xml:space="preserve">Art. </w:t>
      </w:r>
      <w:r w:rsidR="006E39BE" w:rsidRPr="0045515F">
        <w:rPr>
          <w:rFonts w:ascii="Times New Roman" w:hAnsi="Times New Roman" w:cs="Times New Roman"/>
          <w:color w:val="auto"/>
        </w:rPr>
        <w:t>5</w:t>
      </w:r>
      <w:r w:rsidRPr="0045515F">
        <w:rPr>
          <w:rFonts w:ascii="Times New Roman" w:hAnsi="Times New Roman" w:cs="Times New Roman"/>
          <w:color w:val="auto"/>
        </w:rPr>
        <w:t xml:space="preserve"> – Termini di consegna </w:t>
      </w:r>
      <w:r w:rsidR="00C50C59" w:rsidRPr="0045515F">
        <w:rPr>
          <w:rFonts w:ascii="Times New Roman" w:hAnsi="Times New Roman" w:cs="Times New Roman"/>
          <w:color w:val="auto"/>
        </w:rPr>
        <w:t>e durata</w:t>
      </w:r>
    </w:p>
    <w:p w:rsidR="00A32E06" w:rsidRPr="0045515F" w:rsidRDefault="00A32E06" w:rsidP="00A32E06">
      <w:pPr>
        <w:ind w:left="-5" w:right="34"/>
        <w:rPr>
          <w:rFonts w:ascii="Times New Roman" w:hAnsi="Times New Roman"/>
          <w:color w:val="auto"/>
        </w:rPr>
      </w:pPr>
      <w:r w:rsidRPr="0045515F">
        <w:rPr>
          <w:rFonts w:ascii="Times New Roman" w:hAnsi="Times New Roman"/>
          <w:color w:val="auto"/>
        </w:rPr>
        <w:t xml:space="preserve">La consegna dovrà avvenire entro </w:t>
      </w:r>
      <w:r w:rsidR="0045515F" w:rsidRPr="0045515F">
        <w:rPr>
          <w:rFonts w:ascii="Times New Roman" w:hAnsi="Times New Roman"/>
          <w:color w:val="auto"/>
        </w:rPr>
        <w:t>30 giorni</w:t>
      </w:r>
      <w:r w:rsidRPr="0045515F">
        <w:rPr>
          <w:rFonts w:ascii="Times New Roman" w:hAnsi="Times New Roman"/>
          <w:color w:val="auto"/>
        </w:rPr>
        <w:t xml:space="preserve"> di calendario decorrenti dal giorno successivo alla</w:t>
      </w:r>
      <w:r w:rsidR="002A7A96" w:rsidRPr="0045515F">
        <w:rPr>
          <w:rFonts w:ascii="Times New Roman" w:hAnsi="Times New Roman"/>
          <w:color w:val="auto"/>
        </w:rPr>
        <w:t xml:space="preserve"> data del verbale di esisto positivo del test di laboratorio dinamico previsto al successivo art. </w:t>
      </w:r>
      <w:r w:rsidR="00C50C59" w:rsidRPr="0045515F">
        <w:rPr>
          <w:rFonts w:ascii="Times New Roman" w:hAnsi="Times New Roman"/>
          <w:color w:val="auto"/>
        </w:rPr>
        <w:t>6</w:t>
      </w:r>
      <w:r w:rsidR="006E39BE" w:rsidRPr="0045515F">
        <w:rPr>
          <w:rFonts w:ascii="Times New Roman" w:hAnsi="Times New Roman"/>
          <w:color w:val="auto"/>
        </w:rPr>
        <w:t>.</w:t>
      </w:r>
    </w:p>
    <w:p w:rsidR="00C50C59" w:rsidRPr="0045515F" w:rsidRDefault="00C50C59" w:rsidP="00A32E06">
      <w:pPr>
        <w:ind w:left="-5" w:right="34"/>
        <w:rPr>
          <w:rFonts w:ascii="Times New Roman" w:hAnsi="Times New Roman"/>
          <w:color w:val="auto"/>
        </w:rPr>
      </w:pPr>
      <w:r w:rsidRPr="0045515F">
        <w:rPr>
          <w:rFonts w:ascii="Times New Roman" w:hAnsi="Times New Roman"/>
          <w:color w:val="auto"/>
        </w:rPr>
        <w:t>Il servizio di assistenza specialistica e di manutenzione degli apparati oggetto della formitura avrà una durata di cinque anni dalla consegna dei beni</w:t>
      </w:r>
    </w:p>
    <w:p w:rsidR="006E39BE" w:rsidRPr="0045515F" w:rsidRDefault="006E39BE" w:rsidP="00A32E06">
      <w:pPr>
        <w:ind w:left="-5" w:right="34"/>
        <w:rPr>
          <w:rFonts w:ascii="Times New Roman" w:hAnsi="Times New Roman"/>
          <w:color w:val="auto"/>
        </w:rPr>
      </w:pPr>
    </w:p>
    <w:p w:rsidR="006E39BE" w:rsidRPr="0045515F" w:rsidRDefault="004B64A2" w:rsidP="004B64A2">
      <w:pPr>
        <w:pStyle w:val="Titolo1"/>
        <w:tabs>
          <w:tab w:val="left" w:pos="2213"/>
        </w:tabs>
        <w:ind w:left="-5" w:right="0"/>
        <w:rPr>
          <w:rFonts w:ascii="Times New Roman" w:hAnsi="Times New Roman" w:cs="Times New Roman"/>
          <w:color w:val="auto"/>
        </w:rPr>
      </w:pPr>
      <w:r w:rsidRPr="0045515F">
        <w:rPr>
          <w:rFonts w:ascii="Times New Roman" w:hAnsi="Times New Roman" w:cs="Times New Roman"/>
          <w:color w:val="auto"/>
        </w:rPr>
        <w:tab/>
      </w:r>
      <w:r w:rsidRPr="0045515F">
        <w:rPr>
          <w:rFonts w:ascii="Times New Roman" w:hAnsi="Times New Roman" w:cs="Times New Roman"/>
          <w:color w:val="auto"/>
        </w:rPr>
        <w:tab/>
      </w:r>
    </w:p>
    <w:p w:rsidR="00C50C59" w:rsidRPr="0045515F" w:rsidRDefault="00A32E06" w:rsidP="00C50C59">
      <w:pPr>
        <w:pStyle w:val="Titolo1"/>
        <w:ind w:left="-5" w:right="0"/>
        <w:rPr>
          <w:rFonts w:ascii="Times New Roman" w:hAnsi="Times New Roman" w:cs="Times New Roman"/>
          <w:color w:val="auto"/>
        </w:rPr>
      </w:pPr>
      <w:r w:rsidRPr="0045515F">
        <w:rPr>
          <w:rFonts w:ascii="Times New Roman" w:hAnsi="Times New Roman" w:cs="Times New Roman"/>
          <w:color w:val="auto"/>
        </w:rPr>
        <w:t xml:space="preserve">Art. </w:t>
      </w:r>
      <w:r w:rsidR="004B64A2" w:rsidRPr="0045515F">
        <w:rPr>
          <w:rFonts w:ascii="Times New Roman" w:hAnsi="Times New Roman" w:cs="Times New Roman"/>
          <w:color w:val="auto"/>
        </w:rPr>
        <w:t>6</w:t>
      </w:r>
      <w:r w:rsidRPr="0045515F">
        <w:rPr>
          <w:rFonts w:ascii="Times New Roman" w:hAnsi="Times New Roman" w:cs="Times New Roman"/>
          <w:color w:val="auto"/>
        </w:rPr>
        <w:t xml:space="preserve"> – </w:t>
      </w:r>
      <w:r w:rsidR="00C50C59" w:rsidRPr="0045515F">
        <w:rPr>
          <w:rFonts w:ascii="Times New Roman" w:hAnsi="Times New Roman" w:cs="Times New Roman"/>
          <w:color w:val="auto"/>
        </w:rPr>
        <w:t xml:space="preserve">Obblighi ed adempimenti a carico dell’Operatore economico </w:t>
      </w:r>
    </w:p>
    <w:p w:rsidR="00C50C59" w:rsidRDefault="00C50C59" w:rsidP="00C50C59">
      <w:pPr>
        <w:spacing w:after="36"/>
        <w:ind w:left="-5" w:right="34"/>
        <w:rPr>
          <w:rFonts w:ascii="Times New Roman" w:hAnsi="Times New Roman"/>
          <w:color w:val="auto"/>
        </w:rPr>
      </w:pPr>
      <w:r w:rsidRPr="0045515F">
        <w:rPr>
          <w:rFonts w:ascii="Times New Roman" w:hAnsi="Times New Roman"/>
          <w:color w:val="auto"/>
        </w:rPr>
        <w:t>L’Operatore economico, entro 15 giorni dalla stipula del contratto, si obbliga ad organizzare, l’allestimento di un laboratorio per le verifiche dinamiche delle prestazioni funzionali degli apparati oggetto di fornitura previste nel capitolato tecnico. Al termine del test di laboratorio sarà redatto un verbale attestante il superamento dei test svolti, il verbale sarà sottoscritto contestualmente da due tecnici nominati dall’IIT e da un tecnico nominato dall’Operatore Economico. Tutte le spese inerenti l’allestimento del laboratorio, incluse le spese di missione di personale dell’IIT connesse alla verifica dei test, sono a carico dell’Operatore Economico.</w:t>
      </w:r>
    </w:p>
    <w:p w:rsidR="00C50C59" w:rsidRDefault="00C50C59" w:rsidP="00C50C59">
      <w:pPr>
        <w:spacing w:after="36"/>
        <w:ind w:left="-5" w:right="34"/>
        <w:rPr>
          <w:rFonts w:ascii="Times New Roman" w:hAnsi="Times New Roman"/>
          <w:color w:val="auto"/>
        </w:rPr>
      </w:pPr>
      <w:r w:rsidRPr="001E64F3">
        <w:rPr>
          <w:rFonts w:ascii="Times New Roman" w:hAnsi="Times New Roman"/>
          <w:color w:val="auto"/>
        </w:rPr>
        <w:t xml:space="preserve">Sono a carico dell’Operatore economico,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 L’Operatore economico si obbliga 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 </w:t>
      </w:r>
    </w:p>
    <w:p w:rsidR="00C50C59" w:rsidRDefault="00C50C59" w:rsidP="00C50C59">
      <w:pPr>
        <w:spacing w:after="36"/>
        <w:ind w:left="-5" w:right="34"/>
        <w:rPr>
          <w:rFonts w:ascii="Times New Roman" w:hAnsi="Times New Roman"/>
          <w:color w:val="auto"/>
        </w:rPr>
      </w:pPr>
      <w:r w:rsidRPr="001E64F3">
        <w:rPr>
          <w:rFonts w:ascii="Times New Roman" w:hAnsi="Times New Roman"/>
          <w:color w:val="auto"/>
        </w:rPr>
        <w:t>L’Operatore economico</w:t>
      </w:r>
      <w:r w:rsidR="007900B1">
        <w:rPr>
          <w:rFonts w:ascii="Times New Roman" w:hAnsi="Times New Roman"/>
          <w:color w:val="auto"/>
        </w:rPr>
        <w:t>, al fine di garantire l’assistenza tecnica di cui all’art.2,</w:t>
      </w:r>
      <w:r w:rsidRPr="001E64F3">
        <w:rPr>
          <w:rFonts w:ascii="Times New Roman" w:hAnsi="Times New Roman"/>
          <w:color w:val="auto"/>
        </w:rPr>
        <w:t xml:space="preserve"> si obbliga altresì a </w:t>
      </w:r>
      <w:r>
        <w:rPr>
          <w:rFonts w:ascii="Times New Roman" w:hAnsi="Times New Roman"/>
          <w:color w:val="auto"/>
        </w:rPr>
        <w:t>mantenere</w:t>
      </w:r>
      <w:r w:rsidR="007900B1">
        <w:rPr>
          <w:rFonts w:ascii="Times New Roman" w:hAnsi="Times New Roman"/>
          <w:color w:val="auto"/>
        </w:rPr>
        <w:t xml:space="preserve"> o a rinnovare</w:t>
      </w:r>
      <w:r>
        <w:rPr>
          <w:rFonts w:ascii="Times New Roman" w:hAnsi="Times New Roman"/>
          <w:color w:val="auto"/>
        </w:rPr>
        <w:t xml:space="preserve"> la partnership col produttore per tutta la durata del presente contratto.</w:t>
      </w:r>
    </w:p>
    <w:p w:rsidR="00C50C59" w:rsidRPr="001E64F3" w:rsidRDefault="00C50C59" w:rsidP="00C50C59">
      <w:pPr>
        <w:spacing w:after="36"/>
        <w:ind w:left="-5" w:right="34"/>
        <w:rPr>
          <w:rFonts w:ascii="Times New Roman" w:hAnsi="Times New Roman"/>
          <w:color w:val="auto"/>
        </w:rPr>
      </w:pPr>
    </w:p>
    <w:p w:rsidR="006E39BE" w:rsidRPr="00C50C59" w:rsidRDefault="006E39BE" w:rsidP="00C50C59">
      <w:pPr>
        <w:pStyle w:val="Titolo1"/>
        <w:tabs>
          <w:tab w:val="left" w:pos="1418"/>
        </w:tabs>
        <w:ind w:left="-5" w:right="0"/>
        <w:rPr>
          <w:rFonts w:ascii="Times New Roman" w:hAnsi="Times New Roman" w:cs="Times New Roman"/>
          <w:color w:val="auto"/>
          <w:lang w:val="fr-FR"/>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4B64A2">
        <w:rPr>
          <w:rFonts w:ascii="Times New Roman" w:hAnsi="Times New Roman" w:cs="Times New Roman"/>
          <w:color w:val="auto"/>
        </w:rPr>
        <w:t>7</w:t>
      </w:r>
      <w:r w:rsidRPr="001E64F3">
        <w:rPr>
          <w:rFonts w:ascii="Times New Roman" w:hAnsi="Times New Roman" w:cs="Times New Roman"/>
          <w:color w:val="auto"/>
        </w:rPr>
        <w:t xml:space="preserve"> – Responsabilità dell’Operatore economico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L’Operatore economico sarà direttamente responsabile dell’inosservanza delle clausole contrattuali anche se questa dovesse derivare dall’attività del personale dipendente di altre imprese a diverso titolo coinvolto. L’Operatore economico dovrà avvalersi di personale qualificato in regola con gli obblighi previsti dai contratti collettivi di lavoro e da tutte le normative vigenti, in particolare in materia previdenziale, fiscale, di igiene ed in materia di sicurezza sul lavoro. L’Operatore economico risponderà direttamente dei danni alle persone, alle cose o all’ambiente comunque provocati nell’esecuzione dell’appalto che possano derivare da fatto proprio, dal personale o da chiunque chiamato a collaborare. L’Ente è esonerato da ogni responsabilità per danni, infortuni o altro dovesse accadere al personale di cui si </w:t>
      </w:r>
      <w:r w:rsidRPr="001E64F3">
        <w:rPr>
          <w:rFonts w:ascii="Times New Roman" w:hAnsi="Times New Roman"/>
          <w:color w:val="auto"/>
        </w:rPr>
        <w:lastRenderedPageBreak/>
        <w:t xml:space="preserve">avvarrà l’Operatore economico nell’esecuzione del contratto. A tal fine l’Operatore economico è in possesso di polizza assicurativa contro i rischi di responsabilità civile, ivi inclusi quelli derivanti dall’esecuzione del contratto. </w:t>
      </w:r>
    </w:p>
    <w:p w:rsidR="006E39BE" w:rsidRDefault="006E39BE" w:rsidP="00A32E06">
      <w:pPr>
        <w:pStyle w:val="Titolo1"/>
        <w:ind w:left="-5" w:right="0"/>
        <w:rPr>
          <w:rFonts w:ascii="Times New Roman" w:hAnsi="Times New Roman" w:cs="Times New Roman"/>
          <w:color w:val="auto"/>
        </w:rPr>
      </w:pPr>
    </w:p>
    <w:p w:rsidR="006E39BE" w:rsidRDefault="00A32E06" w:rsidP="00C50C59">
      <w:pPr>
        <w:pStyle w:val="Titolo1"/>
        <w:tabs>
          <w:tab w:val="left" w:pos="1223"/>
        </w:tabs>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4B64A2">
        <w:rPr>
          <w:rFonts w:ascii="Times New Roman" w:hAnsi="Times New Roman" w:cs="Times New Roman"/>
          <w:color w:val="auto"/>
        </w:rPr>
        <w:t>8</w:t>
      </w:r>
      <w:r w:rsidRPr="001E64F3">
        <w:rPr>
          <w:rFonts w:ascii="Times New Roman" w:hAnsi="Times New Roman" w:cs="Times New Roman"/>
          <w:color w:val="auto"/>
        </w:rPr>
        <w:t xml:space="preserve"> </w:t>
      </w:r>
      <w:r w:rsidR="00C50C59">
        <w:rPr>
          <w:rFonts w:ascii="Times New Roman" w:hAnsi="Times New Roman" w:cs="Times New Roman"/>
          <w:color w:val="auto"/>
        </w:rPr>
        <w:t>- Direttore dell’Esecuzione del contratto</w:t>
      </w:r>
    </w:p>
    <w:p w:rsidR="007900B1" w:rsidRDefault="007900B1" w:rsidP="007900B1">
      <w:pPr>
        <w:rPr>
          <w:rFonts w:ascii="Times New Roman" w:hAnsi="Times New Roman"/>
          <w:color w:val="auto"/>
        </w:rPr>
      </w:pPr>
      <w:r w:rsidRPr="007900B1">
        <w:rPr>
          <w:rFonts w:ascii="Times New Roman" w:hAnsi="Times New Roman"/>
          <w:color w:val="auto"/>
        </w:rPr>
        <w:t>E’ nominato direttore dell’esecuzione del contratto ____________</w:t>
      </w:r>
    </w:p>
    <w:p w:rsidR="007900B1" w:rsidRPr="007900B1" w:rsidRDefault="007900B1" w:rsidP="007900B1">
      <w:pPr>
        <w:rPr>
          <w:lang w:val="it-IT" w:eastAsia="it-IT"/>
        </w:rPr>
      </w:pPr>
    </w:p>
    <w:p w:rsidR="00A32E06" w:rsidRPr="001E64F3" w:rsidRDefault="00A360E2" w:rsidP="00A32E06">
      <w:pPr>
        <w:pStyle w:val="Titolo1"/>
        <w:ind w:left="-5" w:right="0"/>
        <w:rPr>
          <w:rFonts w:ascii="Times New Roman" w:hAnsi="Times New Roman" w:cs="Times New Roman"/>
          <w:color w:val="auto"/>
        </w:rPr>
      </w:pPr>
      <w:r>
        <w:rPr>
          <w:rFonts w:ascii="Times New Roman" w:hAnsi="Times New Roman" w:cs="Times New Roman"/>
          <w:color w:val="auto"/>
        </w:rPr>
        <w:t xml:space="preserve">Art. </w:t>
      </w:r>
      <w:r w:rsidR="004B64A2">
        <w:rPr>
          <w:rFonts w:ascii="Times New Roman" w:hAnsi="Times New Roman" w:cs="Times New Roman"/>
          <w:color w:val="auto"/>
        </w:rPr>
        <w:t>9</w:t>
      </w:r>
      <w:r w:rsidR="00A32E06" w:rsidRPr="001E64F3">
        <w:rPr>
          <w:rFonts w:ascii="Times New Roman" w:hAnsi="Times New Roman" w:cs="Times New Roman"/>
          <w:color w:val="auto"/>
        </w:rPr>
        <w:t xml:space="preserve">– Verifica di conformità della fornitura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La fornitura sarà soggetta a verifica di conformità per certificare che l'oggetto del contratto in termini di prestazioni, obiettivi e caratteristiche tecniche, economiche e qualitative sia stato realizzato ed eseguito nel rispetto delle previsioni contrattuali e delle pattuizioni concordate in sede di aggiudicazione, ai sensi dell’art. 102 del D.Lgs. 50/2016. Le attività di verifica di conformità saranno effettuate entro 30 (trenta) giorni solari dalla data di installazione della fornitura. Durante le operazioni di verifica di conformità, l’Ente ha altresì la facoltà di chiedere all’Operatore economico tutte quelle prove atte a definire il rispetto delle specifiche strumentali dichiarate e quant’altro necessario a definire il buon funzionamento della fornitura. Sarà rifiutata la fornitura difettosa o non rispondente alle prescrizioni tecniche richieste dal presente contratto e accettate in base all’offerta presentata in sede di gara. </w:t>
      </w:r>
      <w:r w:rsidR="007900B1">
        <w:rPr>
          <w:rFonts w:ascii="Times New Roman" w:hAnsi="Times New Roman"/>
          <w:color w:val="auto"/>
        </w:rPr>
        <w:t>L’</w:t>
      </w:r>
      <w:r w:rsidRPr="001E64F3">
        <w:rPr>
          <w:rFonts w:ascii="Times New Roman" w:hAnsi="Times New Roman"/>
          <w:color w:val="auto"/>
        </w:rPr>
        <w:t xml:space="preserve">esito positivo della verifica di conformità </w:t>
      </w:r>
      <w:r w:rsidR="007900B1">
        <w:rPr>
          <w:rFonts w:ascii="Times New Roman" w:hAnsi="Times New Roman"/>
          <w:color w:val="auto"/>
        </w:rPr>
        <w:t>è s</w:t>
      </w:r>
      <w:r w:rsidR="00CE0B33">
        <w:rPr>
          <w:rFonts w:ascii="Times New Roman" w:hAnsi="Times New Roman"/>
          <w:color w:val="auto"/>
        </w:rPr>
        <w:t>o</w:t>
      </w:r>
      <w:r w:rsidR="007900B1">
        <w:rPr>
          <w:rFonts w:ascii="Times New Roman" w:hAnsi="Times New Roman"/>
          <w:color w:val="auto"/>
        </w:rPr>
        <w:t xml:space="preserve">ttoscritta dal </w:t>
      </w:r>
      <w:r w:rsidRPr="001E64F3">
        <w:rPr>
          <w:rFonts w:ascii="Times New Roman" w:hAnsi="Times New Roman"/>
          <w:color w:val="auto"/>
        </w:rPr>
        <w:t xml:space="preserve">direttore dell’esecuzione del contratto. Salvo quanto disposto dall'articolo 1669 del codice civile, l'Operatore economico risponde per la difformità e i vizi dell'opera, ancorché riconoscibili, purché denunciati dall’Ente prima che il certificato di verifica di conformità assuma carattere definitivo. </w:t>
      </w:r>
    </w:p>
    <w:p w:rsidR="006E39BE" w:rsidRDefault="006E39BE"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1</w:t>
      </w:r>
      <w:r w:rsidR="004B64A2">
        <w:rPr>
          <w:rFonts w:ascii="Times New Roman" w:hAnsi="Times New Roman" w:cs="Times New Roman"/>
          <w:color w:val="auto"/>
        </w:rPr>
        <w:t>0</w:t>
      </w:r>
      <w:r w:rsidRPr="001E64F3">
        <w:rPr>
          <w:rFonts w:ascii="Times New Roman" w:hAnsi="Times New Roman" w:cs="Times New Roman"/>
          <w:color w:val="auto"/>
        </w:rPr>
        <w:t xml:space="preserve"> - Sicurezza sul lavoro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L’Operatore economico si assume ogni responsabilità inerente l’esecuzione del contratto, nonché la responsabilità per gli infortuni del personale addetto, che dovrà essere opportunamente addestrato ed istruito. La valutazione dei rischi propri dell’Operatore economico nello svolgimento della propria attività professionale resta a carico dello stesso, così come la redazione dei relativi documenti e la informazione/formazione dei propri dipendenti. L'Operatore economico è tenuto a garantire il rispetto di tutte le normative riguardanti l’igiene e la sicurezza sul lavoro con particolare riferimento alle attività che si espleteranno presso l’Ente. </w:t>
      </w:r>
    </w:p>
    <w:p w:rsidR="00A8235B" w:rsidRDefault="00A8235B"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1</w:t>
      </w:r>
      <w:r w:rsidR="004B64A2">
        <w:rPr>
          <w:rFonts w:ascii="Times New Roman" w:hAnsi="Times New Roman" w:cs="Times New Roman"/>
          <w:color w:val="auto"/>
        </w:rPr>
        <w:t>1</w:t>
      </w:r>
      <w:r w:rsidRPr="001E64F3">
        <w:rPr>
          <w:rFonts w:ascii="Times New Roman" w:hAnsi="Times New Roman" w:cs="Times New Roman"/>
          <w:color w:val="auto"/>
        </w:rPr>
        <w:t xml:space="preserve"> - Fatturazione e pagamento </w:t>
      </w:r>
    </w:p>
    <w:p w:rsidR="00A32E06" w:rsidRPr="001E64F3" w:rsidRDefault="00A32E06" w:rsidP="00A32E06">
      <w:pPr>
        <w:spacing w:after="49"/>
        <w:ind w:left="-5" w:right="34"/>
        <w:rPr>
          <w:rFonts w:ascii="Times New Roman" w:hAnsi="Times New Roman"/>
          <w:color w:val="auto"/>
        </w:rPr>
      </w:pPr>
      <w:r w:rsidRPr="001E64F3">
        <w:rPr>
          <w:rFonts w:ascii="Times New Roman" w:hAnsi="Times New Roman"/>
          <w:color w:val="auto"/>
        </w:rPr>
        <w:t>Ai fini del pagamento del corrispettivo contrattuale l’Operatore economico potrà emettere fattura solo dopo l’emissione del certificato di verifica di conformità con esito positivo; la fattura dovrà essere emessa in forma elettronica ai sensi e per gli effetti del Decreto del Ministero dell’Economia e delle Finanze N. 55 del 3 aprile 2013, inviando il documento elettronico al Sistema di Interscambio che si occuperà di recapitare il documento ricevuto all’Ente destinatario, identificata dal seguente Codice Univoco Ufficio – CUU “</w:t>
      </w:r>
      <w:r w:rsidR="00A360E2" w:rsidRPr="00A360E2">
        <w:rPr>
          <w:rFonts w:ascii="Times New Roman" w:hAnsi="Times New Roman"/>
          <w:color w:val="auto"/>
        </w:rPr>
        <w:t xml:space="preserve"> </w:t>
      </w:r>
      <w:r w:rsidR="00A360E2" w:rsidRPr="00A8235B">
        <w:rPr>
          <w:rFonts w:ascii="Times New Roman" w:hAnsi="Times New Roman"/>
          <w:color w:val="auto"/>
        </w:rPr>
        <w:t>WD4UO9</w:t>
      </w:r>
      <w:r w:rsidRPr="001E64F3">
        <w:rPr>
          <w:rFonts w:ascii="Times New Roman" w:hAnsi="Times New Roman"/>
          <w:color w:val="auto"/>
        </w:rPr>
        <w:t xml:space="preserve">”. Il pagamento della fattura avverrà entro 30 (trenta) giorni solari, decorrenti dalla data di ricevimento, sul conto corrente dedicato di cui alla tracciabilità dei flussi finanziari. </w:t>
      </w:r>
      <w:r w:rsidR="006E39BE">
        <w:rPr>
          <w:rFonts w:ascii="Times New Roman" w:hAnsi="Times New Roman"/>
          <w:color w:val="auto"/>
        </w:rPr>
        <w:t>Le fatture sono soggette a</w:t>
      </w:r>
      <w:r w:rsidRPr="001E64F3">
        <w:rPr>
          <w:rFonts w:ascii="Times New Roman" w:hAnsi="Times New Roman"/>
          <w:color w:val="auto"/>
        </w:rPr>
        <w:t xml:space="preserve"> “</w:t>
      </w:r>
      <w:r w:rsidRPr="001E64F3">
        <w:rPr>
          <w:rFonts w:ascii="Times New Roman" w:eastAsia="Calibri" w:hAnsi="Times New Roman"/>
          <w:i/>
          <w:color w:val="auto"/>
        </w:rPr>
        <w:t>Split Payment</w:t>
      </w:r>
      <w:r w:rsidRPr="001E64F3">
        <w:rPr>
          <w:rFonts w:ascii="Times New Roman" w:hAnsi="Times New Roman"/>
          <w:color w:val="auto"/>
        </w:rPr>
        <w:t xml:space="preserve">”. La fattura, intestata all’Ente, dovrà contenere, pena il rifiuto della stessa: </w:t>
      </w:r>
    </w:p>
    <w:p w:rsidR="00A32E06" w:rsidRPr="001E64F3" w:rsidRDefault="00FB49B5" w:rsidP="00A32E06">
      <w:pPr>
        <w:numPr>
          <w:ilvl w:val="0"/>
          <w:numId w:val="3"/>
        </w:numPr>
        <w:spacing w:after="147" w:line="259" w:lineRule="auto"/>
        <w:ind w:right="34" w:hanging="360"/>
        <w:rPr>
          <w:rFonts w:ascii="Times New Roman" w:hAnsi="Times New Roman"/>
          <w:color w:val="auto"/>
        </w:rPr>
      </w:pPr>
      <w:r>
        <w:rPr>
          <w:rFonts w:ascii="Times New Roman" w:hAnsi="Times New Roman"/>
          <w:color w:val="auto"/>
        </w:rPr>
        <w:t>L</w:t>
      </w:r>
      <w:r w:rsidR="00A32E06" w:rsidRPr="001E64F3">
        <w:rPr>
          <w:rFonts w:ascii="Times New Roman" w:hAnsi="Times New Roman"/>
          <w:color w:val="auto"/>
        </w:rPr>
        <w:t xml:space="preserve">a partita IVA dell’Ente; </w:t>
      </w:r>
    </w:p>
    <w:p w:rsidR="00A32E06" w:rsidRPr="001E64F3" w:rsidRDefault="00A32E06" w:rsidP="00A32E06">
      <w:pPr>
        <w:numPr>
          <w:ilvl w:val="0"/>
          <w:numId w:val="3"/>
        </w:numPr>
        <w:spacing w:after="143" w:line="259" w:lineRule="auto"/>
        <w:ind w:right="34" w:hanging="360"/>
        <w:rPr>
          <w:rFonts w:ascii="Times New Roman" w:hAnsi="Times New Roman"/>
          <w:color w:val="auto"/>
        </w:rPr>
      </w:pPr>
      <w:r w:rsidRPr="001E64F3">
        <w:rPr>
          <w:rFonts w:ascii="Times New Roman" w:hAnsi="Times New Roman"/>
          <w:color w:val="auto"/>
        </w:rPr>
        <w:t xml:space="preserve">Il riferimento al contratto (n° di protocollo e data); </w:t>
      </w:r>
    </w:p>
    <w:p w:rsidR="00A32E06" w:rsidRPr="001E64F3" w:rsidRDefault="00A32E06" w:rsidP="00942208">
      <w:pPr>
        <w:numPr>
          <w:ilvl w:val="0"/>
          <w:numId w:val="3"/>
        </w:numPr>
        <w:spacing w:after="148" w:line="259" w:lineRule="auto"/>
        <w:ind w:right="34" w:hanging="360"/>
        <w:rPr>
          <w:rFonts w:ascii="Times New Roman" w:hAnsi="Times New Roman"/>
          <w:color w:val="auto"/>
        </w:rPr>
      </w:pPr>
      <w:r w:rsidRPr="001E64F3">
        <w:rPr>
          <w:rFonts w:ascii="Times New Roman" w:hAnsi="Times New Roman"/>
          <w:color w:val="auto"/>
        </w:rPr>
        <w:t>Il CIG</w:t>
      </w:r>
      <w:bookmarkStart w:id="0" w:name="_GoBack"/>
      <w:bookmarkEnd w:id="0"/>
      <w:r w:rsidR="00942208" w:rsidRPr="00942208">
        <w:rPr>
          <w:rFonts w:ascii="Times New Roman" w:hAnsi="Times New Roman"/>
          <w:color w:val="auto"/>
        </w:rPr>
        <w:t xml:space="preserve"> 7462641E28</w:t>
      </w:r>
      <w:r w:rsidRPr="001E64F3">
        <w:rPr>
          <w:rFonts w:ascii="Times New Roman" w:hAnsi="Times New Roman"/>
          <w:color w:val="auto"/>
        </w:rPr>
        <w:t xml:space="preserve">; </w:t>
      </w:r>
    </w:p>
    <w:p w:rsidR="00A32E06" w:rsidRPr="001E64F3" w:rsidRDefault="00A32E06" w:rsidP="00A32E06">
      <w:pPr>
        <w:numPr>
          <w:ilvl w:val="0"/>
          <w:numId w:val="3"/>
        </w:numPr>
        <w:spacing w:after="146" w:line="259" w:lineRule="auto"/>
        <w:ind w:right="34" w:hanging="360"/>
        <w:rPr>
          <w:rFonts w:ascii="Times New Roman" w:hAnsi="Times New Roman"/>
          <w:color w:val="auto"/>
        </w:rPr>
      </w:pPr>
      <w:r w:rsidRPr="001E64F3">
        <w:rPr>
          <w:rFonts w:ascii="Times New Roman" w:hAnsi="Times New Roman"/>
          <w:color w:val="auto"/>
        </w:rPr>
        <w:t xml:space="preserve">Il </w:t>
      </w:r>
      <w:proofErr w:type="gramStart"/>
      <w:r w:rsidRPr="001E64F3">
        <w:rPr>
          <w:rFonts w:ascii="Times New Roman" w:hAnsi="Times New Roman"/>
          <w:color w:val="auto"/>
        </w:rPr>
        <w:t>CUP;</w:t>
      </w:r>
      <w:proofErr w:type="gramEnd"/>
      <w:r w:rsidRPr="001E64F3">
        <w:rPr>
          <w:rFonts w:ascii="Times New Roman" w:hAnsi="Times New Roman"/>
          <w:color w:val="auto"/>
        </w:rPr>
        <w:t xml:space="preserve"> </w:t>
      </w:r>
    </w:p>
    <w:p w:rsidR="00A32E06" w:rsidRPr="001E64F3" w:rsidRDefault="00A32E06" w:rsidP="00A32E06">
      <w:pPr>
        <w:numPr>
          <w:ilvl w:val="0"/>
          <w:numId w:val="3"/>
        </w:numPr>
        <w:spacing w:after="146" w:line="259" w:lineRule="auto"/>
        <w:ind w:right="34" w:hanging="360"/>
        <w:rPr>
          <w:rFonts w:ascii="Times New Roman" w:hAnsi="Times New Roman"/>
          <w:color w:val="auto"/>
        </w:rPr>
      </w:pPr>
      <w:r w:rsidRPr="001E64F3">
        <w:rPr>
          <w:rFonts w:ascii="Times New Roman" w:hAnsi="Times New Roman"/>
          <w:color w:val="auto"/>
        </w:rPr>
        <w:t xml:space="preserve">Il CUU (Codice Univoco Ufficio): </w:t>
      </w:r>
      <w:r w:rsidR="00A8235B" w:rsidRPr="00A8235B">
        <w:rPr>
          <w:rFonts w:ascii="Times New Roman" w:hAnsi="Times New Roman"/>
          <w:color w:val="auto"/>
        </w:rPr>
        <w:t>WD4UO9</w:t>
      </w:r>
      <w:r w:rsidRPr="001E64F3">
        <w:rPr>
          <w:rFonts w:ascii="Times New Roman" w:hAnsi="Times New Roman"/>
          <w:color w:val="auto"/>
        </w:rPr>
        <w:t xml:space="preserve">; </w:t>
      </w:r>
    </w:p>
    <w:p w:rsidR="00A32E06" w:rsidRPr="001E64F3" w:rsidRDefault="00A32E06" w:rsidP="00A32E06">
      <w:pPr>
        <w:numPr>
          <w:ilvl w:val="0"/>
          <w:numId w:val="3"/>
        </w:numPr>
        <w:spacing w:after="143" w:line="259" w:lineRule="auto"/>
        <w:ind w:right="34" w:hanging="360"/>
        <w:rPr>
          <w:rFonts w:ascii="Times New Roman" w:hAnsi="Times New Roman"/>
          <w:color w:val="auto"/>
        </w:rPr>
      </w:pPr>
      <w:r w:rsidRPr="001E64F3">
        <w:rPr>
          <w:rFonts w:ascii="Times New Roman" w:hAnsi="Times New Roman"/>
          <w:color w:val="auto"/>
        </w:rPr>
        <w:t xml:space="preserve">L’importo imponibile; </w:t>
      </w:r>
    </w:p>
    <w:p w:rsidR="00A32E06" w:rsidRPr="001E64F3" w:rsidRDefault="00A32E06" w:rsidP="00A32E06">
      <w:pPr>
        <w:numPr>
          <w:ilvl w:val="0"/>
          <w:numId w:val="3"/>
        </w:numPr>
        <w:spacing w:after="146" w:line="259" w:lineRule="auto"/>
        <w:ind w:right="34" w:hanging="360"/>
        <w:rPr>
          <w:rFonts w:ascii="Times New Roman" w:hAnsi="Times New Roman"/>
          <w:color w:val="auto"/>
        </w:rPr>
      </w:pPr>
      <w:r w:rsidRPr="001E64F3">
        <w:rPr>
          <w:rFonts w:ascii="Times New Roman" w:hAnsi="Times New Roman"/>
          <w:color w:val="auto"/>
        </w:rPr>
        <w:t xml:space="preserve">L’IVA; </w:t>
      </w:r>
    </w:p>
    <w:p w:rsidR="00A32E06" w:rsidRPr="001E64F3" w:rsidRDefault="00A32E06" w:rsidP="00A32E06">
      <w:pPr>
        <w:numPr>
          <w:ilvl w:val="0"/>
          <w:numId w:val="3"/>
        </w:numPr>
        <w:spacing w:after="147" w:line="259" w:lineRule="auto"/>
        <w:ind w:right="34" w:hanging="360"/>
        <w:rPr>
          <w:rFonts w:ascii="Times New Roman" w:hAnsi="Times New Roman"/>
          <w:color w:val="auto"/>
        </w:rPr>
      </w:pPr>
      <w:r w:rsidRPr="001E64F3">
        <w:rPr>
          <w:rFonts w:ascii="Times New Roman" w:hAnsi="Times New Roman"/>
          <w:color w:val="auto"/>
        </w:rPr>
        <w:t xml:space="preserve">Il totale della fattura; </w:t>
      </w:r>
    </w:p>
    <w:p w:rsidR="00A32E06" w:rsidRPr="001E64F3" w:rsidRDefault="00A32E06" w:rsidP="00A32E06">
      <w:pPr>
        <w:numPr>
          <w:ilvl w:val="0"/>
          <w:numId w:val="3"/>
        </w:numPr>
        <w:spacing w:after="145" w:line="259" w:lineRule="auto"/>
        <w:ind w:right="34" w:hanging="360"/>
        <w:rPr>
          <w:rFonts w:ascii="Times New Roman" w:hAnsi="Times New Roman"/>
          <w:color w:val="auto"/>
        </w:rPr>
      </w:pPr>
      <w:r w:rsidRPr="001E64F3">
        <w:rPr>
          <w:rFonts w:ascii="Times New Roman" w:hAnsi="Times New Roman"/>
          <w:color w:val="auto"/>
        </w:rPr>
        <w:t xml:space="preserve">L’oggetto del contratto; </w:t>
      </w:r>
    </w:p>
    <w:p w:rsidR="00A32E06" w:rsidRPr="001E64F3" w:rsidRDefault="00A32E06" w:rsidP="00A32E06">
      <w:pPr>
        <w:numPr>
          <w:ilvl w:val="0"/>
          <w:numId w:val="3"/>
        </w:numPr>
        <w:spacing w:after="97" w:line="259" w:lineRule="auto"/>
        <w:ind w:right="34" w:hanging="360"/>
        <w:rPr>
          <w:rFonts w:ascii="Times New Roman" w:hAnsi="Times New Roman"/>
          <w:color w:val="auto"/>
        </w:rPr>
      </w:pPr>
      <w:r w:rsidRPr="001E64F3">
        <w:rPr>
          <w:rFonts w:ascii="Times New Roman" w:hAnsi="Times New Roman"/>
          <w:color w:val="auto"/>
        </w:rPr>
        <w:t xml:space="preserve">Il codice IBAN del conto corrente dedicato di cui alla Legge 136/2010.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lastRenderedPageBreak/>
        <w:t xml:space="preserve">Ai fini del pagamento del corrispettivo l’Ente procederà ad acquisire il documento unico di regolarità contributiva (D.U.R.C.), attestante la regolarità in ordine al versamento dei contributi previdenziali e dei contributi assicurativi obbligatori per gli infortuni sul lavoro e le malattie professionali dei dipendenti. </w:t>
      </w:r>
      <w:r w:rsidRPr="007958A8">
        <w:rPr>
          <w:rFonts w:ascii="Times New Roman" w:hAnsi="Times New Roman"/>
          <w:color w:val="auto"/>
        </w:rPr>
        <w:t>L’Ente, in ottemperanza alle disposizioni previste dall’art. 48-bis del D.P.R. 602 del 29 settembre 1973, con le modalità di cui al Decreto del Ministero dell’Economia e delle Finanze del 18 gennaio 2008 n</w:t>
      </w:r>
      <w:r w:rsidRPr="00AC15D6">
        <w:rPr>
          <w:rFonts w:ascii="Times New Roman" w:hAnsi="Times New Roman"/>
          <w:color w:val="auto"/>
        </w:rPr>
        <w:t>. 40</w:t>
      </w:r>
      <w:r w:rsidR="007958A8" w:rsidRPr="00AC15D6">
        <w:rPr>
          <w:rFonts w:ascii="Times New Roman" w:hAnsi="Times New Roman"/>
          <w:color w:val="auto"/>
        </w:rPr>
        <w:t>, parzialmente modificati dalla Legge 205/2017</w:t>
      </w:r>
      <w:r w:rsidRPr="00AC15D6">
        <w:rPr>
          <w:rFonts w:ascii="Times New Roman" w:hAnsi="Times New Roman"/>
          <w:color w:val="auto"/>
        </w:rPr>
        <w:t xml:space="preserve">, per ogni pagamento di importo superiore ad euro </w:t>
      </w:r>
      <w:r w:rsidR="00256C8A" w:rsidRPr="00AC15D6">
        <w:rPr>
          <w:rFonts w:ascii="Times New Roman" w:hAnsi="Times New Roman"/>
          <w:color w:val="auto"/>
        </w:rPr>
        <w:t>5</w:t>
      </w:r>
      <w:r w:rsidRPr="00AC15D6">
        <w:rPr>
          <w:rFonts w:ascii="Times New Roman" w:hAnsi="Times New Roman"/>
          <w:color w:val="auto"/>
        </w:rPr>
        <w:t>.000,00 procederà a verificare se il beneficiario è inadempiente all’obbligo di versamento derivante dalla notifica di una o più cartelle di pagamento</w:t>
      </w:r>
      <w:r w:rsidRPr="007958A8">
        <w:rPr>
          <w:rFonts w:ascii="Times New Roman" w:hAnsi="Times New Roman"/>
          <w:color w:val="auto"/>
        </w:rPr>
        <w:t xml:space="preserve"> per un ammontare complessivo pari almeno a tale importo. Nel caso in cui la società Equitalia S.p.A. comunichi che risulta un inadempimento a carico del beneficiario l’Ente applicherà quanto disposto dall’art. 3 del decreto di attuazione di cui sopra.</w:t>
      </w:r>
      <w:r w:rsidRPr="001E64F3">
        <w:rPr>
          <w:rFonts w:ascii="Times New Roman" w:hAnsi="Times New Roman"/>
          <w:color w:val="auto"/>
        </w:rPr>
        <w:t xml:space="preserve"> L’Operatore economico, sotto la propria esclusiva responsabilità, renderà tempestivamente note all’Ente le variazioni che si verificassero circa le modalità di accredito di cui sopra. In difetto di tale comunicazione, anche se le variazioni venissero pubblicate nei modi di legge, l’Operatore economico non potrà sollevare eccezioni in ordine ad eventuale ritardo del pagamento, né in ordine a pagamento già effettuato. In sede di liquidazione delle fatture potranno essere recuperate le spese per l’applicazione di eventuali penali, di cui all’articolo 16 del presente contratto, l’Ente potrà sospendere, ferma restando l’applicazione delle eventuali penali, i pagamenti all’Operatore economico cui sono state contestate inadempienze nell’esecuzione della fornitura, fino al completo adempimento degli obblighi contrattuali (art. 1460 C.C.). Tale sospensione potrà verificarsi anche qualora insorgano contestazioni di natura amministrativa. </w:t>
      </w:r>
    </w:p>
    <w:p w:rsidR="00A8235B" w:rsidRDefault="00A8235B" w:rsidP="00A32E06">
      <w:pPr>
        <w:pStyle w:val="Titolo1"/>
        <w:ind w:left="-5" w:right="0"/>
        <w:rPr>
          <w:rFonts w:ascii="Times New Roman" w:hAnsi="Times New Roman" w:cs="Times New Roman"/>
          <w:color w:val="auto"/>
        </w:rPr>
      </w:pPr>
    </w:p>
    <w:p w:rsidR="00A8235B" w:rsidRPr="00A8235B" w:rsidRDefault="00A32E06" w:rsidP="00A8235B">
      <w:pPr>
        <w:pStyle w:val="Titolo1"/>
        <w:ind w:left="-5" w:right="0"/>
        <w:rPr>
          <w:rFonts w:ascii="Times New Roman" w:hAnsi="Times New Roman" w:cs="Times New Roman"/>
          <w:color w:val="auto"/>
        </w:rPr>
      </w:pPr>
      <w:r w:rsidRPr="00A8235B">
        <w:rPr>
          <w:rFonts w:ascii="Times New Roman" w:hAnsi="Times New Roman" w:cs="Times New Roman"/>
          <w:color w:val="auto"/>
        </w:rPr>
        <w:t>Art. 1</w:t>
      </w:r>
      <w:r w:rsidR="004B64A2">
        <w:rPr>
          <w:rFonts w:ascii="Times New Roman" w:hAnsi="Times New Roman" w:cs="Times New Roman"/>
          <w:color w:val="auto"/>
        </w:rPr>
        <w:t>2</w:t>
      </w:r>
      <w:r w:rsidRPr="00A8235B">
        <w:rPr>
          <w:rFonts w:ascii="Times New Roman" w:hAnsi="Times New Roman" w:cs="Times New Roman"/>
          <w:color w:val="auto"/>
        </w:rPr>
        <w:t xml:space="preserve"> - </w:t>
      </w:r>
      <w:r w:rsidR="00A8235B" w:rsidRPr="00A8235B">
        <w:rPr>
          <w:rFonts w:ascii="Times New Roman" w:hAnsi="Times New Roman" w:cs="Times New Roman"/>
          <w:color w:val="auto"/>
        </w:rPr>
        <w:t xml:space="preserve">Obblighi di tracciabilità dei flussi finanziari (art. 3 comma 8 L.136/2010) </w:t>
      </w:r>
    </w:p>
    <w:p w:rsidR="00A8235B" w:rsidRPr="00A8235B" w:rsidRDefault="00A8235B" w:rsidP="00A8235B">
      <w:pPr>
        <w:ind w:left="32" w:right="174"/>
        <w:rPr>
          <w:rFonts w:ascii="Times New Roman" w:hAnsi="Times New Roman"/>
          <w:color w:val="auto"/>
        </w:rPr>
      </w:pPr>
      <w:r w:rsidRPr="00A8235B">
        <w:rPr>
          <w:rFonts w:ascii="Times New Roman" w:hAnsi="Times New Roman"/>
          <w:color w:val="auto"/>
        </w:rPr>
        <w:t xml:space="preserve">L’Operatore Economico, in base all’art. 3, paragrafo 8 della Legge del 13 agosto 2010, N. 136 (e sue modifiche), accetta di adeguarsi, a pena dell’assoluta nullità del contratto, alla legislazione in materia di tracciabilità dei flussi finanziari relativi all’oggetto del contratto. </w:t>
      </w:r>
    </w:p>
    <w:p w:rsidR="00A8235B" w:rsidRPr="00A8235B" w:rsidRDefault="00A8235B" w:rsidP="00A8235B">
      <w:pPr>
        <w:ind w:left="32" w:right="174"/>
        <w:rPr>
          <w:rFonts w:ascii="Times New Roman" w:hAnsi="Times New Roman"/>
          <w:color w:val="auto"/>
        </w:rPr>
      </w:pPr>
      <w:r w:rsidRPr="00A8235B">
        <w:rPr>
          <w:rFonts w:ascii="Times New Roman" w:hAnsi="Times New Roman"/>
          <w:color w:val="auto"/>
        </w:rPr>
        <w:t xml:space="preserve">L’Operatore Economico accetta di dare immediata notizia alla stazione appaltante e alla Prefettura – Ufficio territoriale del Governo della Provincia di Pisa, di qualsiasi inadempimento da parte di qualsiasi subappaltatore degli obblighi di tracciabilità finanziaria di cui venga a conoscenza. </w:t>
      </w:r>
    </w:p>
    <w:p w:rsidR="00A8235B" w:rsidRPr="00A8235B" w:rsidRDefault="00A8235B" w:rsidP="00A8235B">
      <w:pPr>
        <w:spacing w:after="54" w:line="259" w:lineRule="auto"/>
        <w:ind w:left="15"/>
        <w:jc w:val="left"/>
        <w:rPr>
          <w:rFonts w:ascii="Times New Roman" w:hAnsi="Times New Roman"/>
          <w:color w:val="auto"/>
        </w:rPr>
      </w:pPr>
      <w:r w:rsidRPr="00A8235B">
        <w:rPr>
          <w:rFonts w:ascii="Times New Roman" w:hAnsi="Times New Roman"/>
          <w:color w:val="auto"/>
        </w:rPr>
        <w:t xml:space="preserve"> </w:t>
      </w:r>
    </w:p>
    <w:p w:rsidR="00A8235B" w:rsidRPr="00A8235B" w:rsidRDefault="00A8235B" w:rsidP="00A8235B">
      <w:pPr>
        <w:ind w:left="32" w:right="174"/>
        <w:rPr>
          <w:rFonts w:ascii="Times New Roman" w:hAnsi="Times New Roman"/>
          <w:color w:val="auto"/>
        </w:rPr>
      </w:pPr>
      <w:r w:rsidRPr="00A8235B">
        <w:rPr>
          <w:rFonts w:ascii="Times New Roman" w:hAnsi="Times New Roman"/>
          <w:color w:val="auto"/>
        </w:rPr>
        <w:t xml:space="preserve">L’Operatore Economico accetta di comunicare tutti gli estremi del conto corrente dedicato alle </w:t>
      </w:r>
      <w:r w:rsidR="00673C61">
        <w:rPr>
          <w:rFonts w:ascii="Times New Roman" w:hAnsi="Times New Roman"/>
          <w:color w:val="auto"/>
        </w:rPr>
        <w:t xml:space="preserve">commesse pubbliche per tutte le </w:t>
      </w:r>
      <w:r w:rsidRPr="00A8235B">
        <w:rPr>
          <w:rFonts w:ascii="Times New Roman" w:hAnsi="Times New Roman"/>
          <w:color w:val="auto"/>
        </w:rPr>
        <w:t xml:space="preserve">operazioni finanziarie relative al presente contratto. Ciò deve essere fatto entro 7 (sette) giorni decorrenti dalla firma del presente contratto oppure, in caso di conti correnti già esistenti, dalla loro prima utilizzazione in operazioni finanziarie relative ad una commessa pubblica, nonché, nello stesso termine, le generalità ed il codice fiscale delle persone delegate ad operare su di essi. Gli stessi soggetti provvederanno, altresì a comunicare ogni modifica relativa ai dati trasmessi.  </w:t>
      </w:r>
    </w:p>
    <w:p w:rsidR="00A8235B" w:rsidRPr="00A8235B" w:rsidRDefault="00A8235B" w:rsidP="00A8235B">
      <w:pPr>
        <w:ind w:left="32" w:right="174"/>
        <w:rPr>
          <w:rFonts w:ascii="Times New Roman" w:hAnsi="Times New Roman"/>
          <w:color w:val="auto"/>
        </w:rPr>
      </w:pPr>
      <w:r w:rsidRPr="00A8235B">
        <w:rPr>
          <w:rFonts w:ascii="Times New Roman" w:hAnsi="Times New Roman"/>
          <w:color w:val="auto"/>
        </w:rPr>
        <w:t xml:space="preserve">Se l’Operatore Economico non utilizza il conto corrente specificato nel precedente paragrafo per le operazioni finanziarie relative al presente contratto, il contratto si risolverà in base a quanto previsto dall’art. 3, comma 8 della Legge N. 136/2010 (e successivi emendamenti), </w:t>
      </w:r>
    </w:p>
    <w:p w:rsidR="00A8235B" w:rsidRPr="00A8235B" w:rsidRDefault="00A8235B" w:rsidP="00A8235B">
      <w:pPr>
        <w:ind w:left="32" w:right="174"/>
        <w:rPr>
          <w:rFonts w:ascii="Times New Roman" w:hAnsi="Times New Roman"/>
          <w:color w:val="auto"/>
        </w:rPr>
      </w:pPr>
      <w:r w:rsidRPr="00A8235B">
        <w:rPr>
          <w:rFonts w:ascii="Times New Roman" w:hAnsi="Times New Roman"/>
          <w:color w:val="auto"/>
        </w:rPr>
        <w:t xml:space="preserve">Per permettere la tracciabilità dei flussi finanziari, tutte le fatture dovranno contenere il Codice di </w:t>
      </w:r>
      <w:r w:rsidR="0045515F">
        <w:rPr>
          <w:rFonts w:ascii="Times New Roman" w:hAnsi="Times New Roman"/>
          <w:color w:val="auto"/>
        </w:rPr>
        <w:t xml:space="preserve">Identificazione della gara CIG. </w:t>
      </w:r>
      <w:r w:rsidR="0045515F" w:rsidRPr="0045515F">
        <w:rPr>
          <w:rFonts w:ascii="Times New Roman" w:hAnsi="Times New Roman"/>
          <w:color w:val="auto"/>
        </w:rPr>
        <w:t>7462641E28</w:t>
      </w:r>
      <w:r w:rsidRPr="00A8235B">
        <w:rPr>
          <w:rFonts w:ascii="Times New Roman" w:hAnsi="Times New Roman"/>
          <w:color w:val="auto"/>
        </w:rPr>
        <w:t xml:space="preserve">. </w:t>
      </w:r>
    </w:p>
    <w:p w:rsidR="00A8235B" w:rsidRPr="00A8235B" w:rsidRDefault="00A8235B" w:rsidP="00A8235B">
      <w:pPr>
        <w:spacing w:after="54" w:line="259" w:lineRule="auto"/>
        <w:ind w:left="15"/>
        <w:jc w:val="left"/>
        <w:rPr>
          <w:rFonts w:ascii="Times New Roman" w:hAnsi="Times New Roman"/>
          <w:color w:val="auto"/>
        </w:rPr>
      </w:pPr>
      <w:r w:rsidRPr="00A8235B">
        <w:rPr>
          <w:rFonts w:ascii="Times New Roman" w:hAnsi="Times New Roman"/>
          <w:color w:val="auto"/>
        </w:rPr>
        <w:t xml:space="preserve"> </w:t>
      </w:r>
    </w:p>
    <w:p w:rsidR="00A8235B" w:rsidRPr="00A8235B" w:rsidRDefault="00A8235B" w:rsidP="00A8235B">
      <w:pPr>
        <w:ind w:left="32" w:right="174"/>
        <w:rPr>
          <w:rFonts w:ascii="Times New Roman" w:hAnsi="Times New Roman"/>
          <w:color w:val="auto"/>
        </w:rPr>
      </w:pPr>
      <w:r w:rsidRPr="00A8235B">
        <w:rPr>
          <w:rFonts w:ascii="Times New Roman" w:hAnsi="Times New Roman"/>
          <w:color w:val="auto"/>
        </w:rPr>
        <w:t xml:space="preserve">L’operatore economico si obbliga a fornire all’IIT-Registro le informazioni relative ai conti correnti dedicati ai pagamenti da parte dell’IIT-Registro relativi al presente contratto oltre alle generalità ed il codice fiscale delle persone delegate ad operare su di essi. </w:t>
      </w:r>
    </w:p>
    <w:p w:rsidR="00A8235B" w:rsidRPr="00A8235B" w:rsidRDefault="00A8235B" w:rsidP="00A8235B">
      <w:pPr>
        <w:spacing w:line="259" w:lineRule="auto"/>
        <w:ind w:left="15"/>
        <w:jc w:val="left"/>
        <w:rPr>
          <w:rFonts w:ascii="Times New Roman" w:hAnsi="Times New Roman"/>
          <w:color w:val="auto"/>
        </w:rPr>
      </w:pPr>
      <w:r w:rsidRPr="00A8235B">
        <w:rPr>
          <w:rFonts w:ascii="Times New Roman" w:hAnsi="Times New Roman"/>
          <w:color w:val="auto"/>
        </w:rPr>
        <w:t xml:space="preserve"> </w:t>
      </w:r>
    </w:p>
    <w:p w:rsidR="00A8235B" w:rsidRPr="00A8235B" w:rsidRDefault="00A8235B" w:rsidP="00A8235B">
      <w:pPr>
        <w:pStyle w:val="Titolo1"/>
        <w:ind w:left="-5" w:right="0"/>
        <w:rPr>
          <w:rFonts w:ascii="Times New Roman" w:hAnsi="Times New Roman" w:cs="Times New Roman"/>
          <w:color w:val="auto"/>
        </w:rPr>
      </w:pPr>
      <w:r w:rsidRPr="00A8235B">
        <w:rPr>
          <w:rFonts w:ascii="Times New Roman" w:hAnsi="Times New Roman" w:cs="Times New Roman"/>
          <w:color w:val="auto"/>
        </w:rPr>
        <w:t xml:space="preserve"> </w:t>
      </w:r>
    </w:p>
    <w:p w:rsidR="00A8235B" w:rsidRPr="00A8235B" w:rsidRDefault="00A8235B" w:rsidP="00A8235B">
      <w:pPr>
        <w:pStyle w:val="Titolo1"/>
        <w:ind w:left="-5" w:right="0"/>
        <w:rPr>
          <w:rFonts w:ascii="Times New Roman" w:hAnsi="Times New Roman" w:cs="Times New Roman"/>
          <w:color w:val="auto"/>
        </w:rPr>
      </w:pPr>
      <w:r>
        <w:rPr>
          <w:rFonts w:ascii="Times New Roman" w:hAnsi="Times New Roman" w:cs="Times New Roman"/>
          <w:color w:val="auto"/>
        </w:rPr>
        <w:t>Art. 1</w:t>
      </w:r>
      <w:r w:rsidR="004B64A2">
        <w:rPr>
          <w:rFonts w:ascii="Times New Roman" w:hAnsi="Times New Roman" w:cs="Times New Roman"/>
          <w:color w:val="auto"/>
        </w:rPr>
        <w:t xml:space="preserve">3 </w:t>
      </w:r>
      <w:r w:rsidRPr="00A8235B">
        <w:rPr>
          <w:rFonts w:ascii="Times New Roman" w:hAnsi="Times New Roman" w:cs="Times New Roman"/>
          <w:color w:val="auto"/>
        </w:rPr>
        <w:t xml:space="preserve">Clausola risolutiva espressa </w:t>
      </w:r>
    </w:p>
    <w:p w:rsidR="00A8235B" w:rsidRPr="00A8235B" w:rsidRDefault="00A8235B" w:rsidP="00A8235B">
      <w:pPr>
        <w:ind w:left="32" w:right="174"/>
        <w:rPr>
          <w:rFonts w:ascii="Times New Roman" w:hAnsi="Times New Roman"/>
          <w:color w:val="auto"/>
        </w:rPr>
      </w:pPr>
      <w:r w:rsidRPr="00A8235B">
        <w:rPr>
          <w:rFonts w:ascii="Times New Roman" w:hAnsi="Times New Roman"/>
          <w:color w:val="auto"/>
        </w:rPr>
        <w:t xml:space="preserve">Nel caso in cui l’Operatore Economico non adempia correttamente alle proprie obbligazioni riportate nel presente contratto l’IIT-Registro invierà all’Operatore Economico una lettera raccomandata, contestando puntualmente i comportamenti e gli inadempimenti ritenuti causa di possibile risoluzione, invitandola ad adempiere, nonché a un comportamento conforme al contratto in argomento. </w:t>
      </w:r>
    </w:p>
    <w:p w:rsidR="00A8235B" w:rsidRPr="00A8235B" w:rsidRDefault="00A8235B" w:rsidP="00A8235B">
      <w:pPr>
        <w:ind w:left="32" w:right="174"/>
        <w:rPr>
          <w:rFonts w:ascii="Times New Roman" w:hAnsi="Times New Roman"/>
          <w:color w:val="auto"/>
        </w:rPr>
      </w:pPr>
      <w:r w:rsidRPr="00A8235B">
        <w:rPr>
          <w:rFonts w:ascii="Times New Roman" w:hAnsi="Times New Roman"/>
          <w:color w:val="auto"/>
        </w:rPr>
        <w:t xml:space="preserve">Ove l’Operatore Economico nel termine di 15 (quindici) giorni dalla data di ricevimento della raccomandata A.R. di cui sopra, non adotti un comportamento conforme agli obblighi contrattuali, dandone contestuale conferma scritta allo IIT-Registro quest'ultimo riterrà risolto il contratto, ex art. 1456 </w:t>
      </w:r>
      <w:proofErr w:type="gramStart"/>
      <w:r w:rsidRPr="00A8235B">
        <w:rPr>
          <w:rFonts w:ascii="Times New Roman" w:hAnsi="Times New Roman"/>
          <w:color w:val="auto"/>
        </w:rPr>
        <w:t>c.c.,</w:t>
      </w:r>
      <w:proofErr w:type="gramEnd"/>
      <w:r w:rsidRPr="00A8235B">
        <w:rPr>
          <w:rFonts w:ascii="Times New Roman" w:hAnsi="Times New Roman"/>
          <w:color w:val="auto"/>
        </w:rPr>
        <w:t xml:space="preserve"> fatto salvo il risarcimento del danno. </w:t>
      </w:r>
    </w:p>
    <w:p w:rsidR="00A8235B" w:rsidRDefault="00A8235B" w:rsidP="00A8235B">
      <w:pPr>
        <w:ind w:left="32" w:right="174"/>
        <w:rPr>
          <w:rFonts w:ascii="Times New Roman" w:hAnsi="Times New Roman"/>
          <w:color w:val="auto"/>
        </w:rPr>
      </w:pPr>
      <w:r w:rsidRPr="00A8235B">
        <w:rPr>
          <w:rFonts w:ascii="Times New Roman" w:hAnsi="Times New Roman"/>
          <w:color w:val="auto"/>
        </w:rPr>
        <w:t xml:space="preserve">Qualora l’Operatore Economico non utilizzi il conto corrente indicato al precedente art. 10 per i movimenti finanziari relativi al presente contratto, lo stesso dovrà intendersi risolto di diritto secondo quanto disposto dall’art. 3, comma 8 della legge n. 136/2010. </w:t>
      </w:r>
    </w:p>
    <w:p w:rsidR="00A8235B" w:rsidRDefault="00A8235B" w:rsidP="00A8235B">
      <w:pPr>
        <w:ind w:left="32" w:right="174"/>
        <w:rPr>
          <w:rFonts w:ascii="Times New Roman" w:hAnsi="Times New Roman"/>
          <w:color w:val="auto"/>
        </w:rPr>
      </w:pPr>
      <w:r>
        <w:rPr>
          <w:rFonts w:ascii="Times New Roman" w:hAnsi="Times New Roman"/>
          <w:color w:val="auto"/>
        </w:rPr>
        <w:t>La clausola risolutiva espressa opera immediatamente nell’ipotesi di mancato rinnovo della partership col produttore</w:t>
      </w:r>
      <w:r w:rsidR="002A7A96">
        <w:rPr>
          <w:rFonts w:ascii="Times New Roman" w:hAnsi="Times New Roman"/>
          <w:color w:val="auto"/>
        </w:rPr>
        <w:t xml:space="preserve"> di cui all’art. 8</w:t>
      </w:r>
      <w:r w:rsidR="003E2135">
        <w:rPr>
          <w:rFonts w:ascii="Times New Roman" w:hAnsi="Times New Roman"/>
          <w:color w:val="auto"/>
        </w:rPr>
        <w:t xml:space="preserve"> e del mancato superamento del test di verifica del laboratorio dinamico, di cui all’art.6.</w:t>
      </w:r>
    </w:p>
    <w:p w:rsidR="00A8235B" w:rsidRPr="00A8235B" w:rsidRDefault="00A8235B" w:rsidP="00A8235B">
      <w:pPr>
        <w:ind w:left="32" w:right="174"/>
        <w:rPr>
          <w:rFonts w:ascii="Times New Roman" w:hAnsi="Times New Roman"/>
          <w:color w:val="auto"/>
        </w:rPr>
      </w:pPr>
    </w:p>
    <w:p w:rsidR="00A8235B" w:rsidRDefault="00A8235B" w:rsidP="00A8235B">
      <w:pPr>
        <w:pStyle w:val="Titolo1"/>
        <w:ind w:left="-5" w:right="0"/>
        <w:rPr>
          <w:rFonts w:ascii="Times New Roman" w:hAnsi="Times New Roman" w:cs="Times New Roman"/>
          <w:color w:val="auto"/>
          <w:lang w:val="fr-FR"/>
        </w:rPr>
      </w:pPr>
    </w:p>
    <w:p w:rsidR="00A32E06" w:rsidRPr="001E64F3" w:rsidRDefault="00A32E06" w:rsidP="00A8235B">
      <w:pPr>
        <w:pStyle w:val="Titolo1"/>
        <w:ind w:left="-5" w:right="0"/>
        <w:rPr>
          <w:rFonts w:ascii="Times New Roman" w:hAnsi="Times New Roman" w:cs="Times New Roman"/>
          <w:color w:val="auto"/>
        </w:rPr>
      </w:pPr>
      <w:r w:rsidRPr="001E64F3">
        <w:rPr>
          <w:rFonts w:ascii="Times New Roman" w:hAnsi="Times New Roman" w:cs="Times New Roman"/>
          <w:color w:val="auto"/>
        </w:rPr>
        <w:t>Art. 1</w:t>
      </w:r>
      <w:r w:rsidR="004B64A2">
        <w:rPr>
          <w:rFonts w:ascii="Times New Roman" w:hAnsi="Times New Roman" w:cs="Times New Roman"/>
          <w:color w:val="auto"/>
        </w:rPr>
        <w:t>4</w:t>
      </w:r>
      <w:r w:rsidRPr="001E64F3">
        <w:rPr>
          <w:rFonts w:ascii="Times New Roman" w:hAnsi="Times New Roman" w:cs="Times New Roman"/>
          <w:color w:val="auto"/>
        </w:rPr>
        <w:t xml:space="preserve"> - Subappalto - Cessione del contratto e del credito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Per la natura propria della fornitura non è consentito il subappalto, a pena di nullità del contratto. Il contratto non può essere ceduto a pena di nullità, ai sensi dell’art. 105, comma 1, del D.Lgs. 50/2016. Per le cessioni di crediti si applica l’art. 106, comma 13, del D.Lgs. 50/2016.  </w:t>
      </w:r>
    </w:p>
    <w:p w:rsidR="00A8235B" w:rsidRDefault="00A8235B"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1</w:t>
      </w:r>
      <w:r w:rsidR="004B64A2">
        <w:rPr>
          <w:rFonts w:ascii="Times New Roman" w:hAnsi="Times New Roman" w:cs="Times New Roman"/>
          <w:color w:val="auto"/>
        </w:rPr>
        <w:t>5</w:t>
      </w:r>
      <w:r w:rsidRPr="001E64F3">
        <w:rPr>
          <w:rFonts w:ascii="Times New Roman" w:hAnsi="Times New Roman" w:cs="Times New Roman"/>
          <w:color w:val="auto"/>
        </w:rPr>
        <w:t xml:space="preserve"> - Penali </w:t>
      </w:r>
    </w:p>
    <w:p w:rsidR="00A32E06" w:rsidRPr="001E64F3" w:rsidRDefault="00A32E06" w:rsidP="00A32E06">
      <w:pPr>
        <w:ind w:left="-5" w:right="34"/>
        <w:rPr>
          <w:rFonts w:ascii="Times New Roman" w:hAnsi="Times New Roman"/>
          <w:color w:val="auto"/>
        </w:rPr>
      </w:pPr>
      <w:r w:rsidRPr="00A8235B">
        <w:rPr>
          <w:rFonts w:ascii="Times New Roman" w:hAnsi="Times New Roman"/>
          <w:color w:val="auto"/>
          <w:highlight w:val="yellow"/>
        </w:rPr>
        <w:t xml:space="preserve">Per ogni giorno solare di ritardo nella consegna </w:t>
      </w:r>
      <w:r w:rsidR="00A8235B" w:rsidRPr="00A8235B">
        <w:rPr>
          <w:rFonts w:ascii="Times New Roman" w:hAnsi="Times New Roman"/>
          <w:color w:val="auto"/>
          <w:highlight w:val="yellow"/>
        </w:rPr>
        <w:t xml:space="preserve">e/o di svolgimento del servizio di </w:t>
      </w:r>
      <w:r w:rsidRPr="00A8235B">
        <w:rPr>
          <w:rFonts w:ascii="Times New Roman" w:hAnsi="Times New Roman"/>
          <w:color w:val="auto"/>
          <w:highlight w:val="yellow"/>
        </w:rPr>
        <w:t xml:space="preserve"> </w:t>
      </w:r>
      <w:r w:rsidR="00A8235B" w:rsidRPr="00A8235B">
        <w:rPr>
          <w:rFonts w:ascii="Times New Roman" w:hAnsi="Times New Roman"/>
          <w:color w:val="auto"/>
          <w:highlight w:val="yellow"/>
        </w:rPr>
        <w:t xml:space="preserve">assistenza specialistica e di manutenzione degli apparati e/o nel caso di non rispetto degli SLA indicati nel capitolato Tecnico </w:t>
      </w:r>
      <w:r w:rsidRPr="00A8235B">
        <w:rPr>
          <w:rFonts w:ascii="Times New Roman" w:hAnsi="Times New Roman"/>
          <w:color w:val="auto"/>
          <w:highlight w:val="yellow"/>
        </w:rPr>
        <w:t>si applica una penale corrispondente</w:t>
      </w:r>
      <w:r w:rsidRPr="001E64F3">
        <w:rPr>
          <w:rFonts w:ascii="Times New Roman" w:hAnsi="Times New Roman"/>
          <w:color w:val="auto"/>
        </w:rPr>
        <w:t xml:space="preserve"> all’uno per mille dell’importo contrattuale, al netto dell’IVA e dell’eventuale costo relativo alla sicurezza sui luoghi di lavoro derivante dai rischi di natura interferenziale. Nel caso in cui la prima verifica di conformità della fornitura abbia esito sfavorevole non si applicheranno le penali; qualora tuttavia l’Operatore economico non renda nuovamente la fornitura disponibile per la verifica di conformità entro i 20 (venti) giorni solari successivi al primo esito sfavorevole, ovvero la verifica di conformità risulti nuovamente negativa, si applicherà la penale sopra richiamata per ogni giorno solare di ritardo. Nell’ipotesi in cui l’importo delle penali applicabili superi l’ammontare del 10% (dieci per cento) dell’importo contrattuale, al netto dell’IVA e dell’eventuale costo relativo alla sicurezza sui luoghi di lavoro derivante dai rischi di natura interferenziale, l’Ente risolverà il contratto in danno all’Operatore economico, salvo il diritto al risarcimento dell’eventuale danno patito. Gli eventuali inadempimenti contrattuali che daranno luogo all’applicazione di penali di cui ai precedenti periodi verranno contestati all’Operatore economico per iscritto. L’Operatore economico dovrà comunicare in ogni caso le proprie deduzioni nel termine massimo di 5 (cinque) giorni lavorativi dalla stessa contestazione. Qualora dette deduzioni non siano accoglibili a giudizio dell’Ente ovvero non vi sia stata risposta o la stessa non sia giunta nel termine indicato, potranno essere applicate le penali sopra indicate. Le penali verranno regolate dall’Ente, o sui corrispettivi dovuti all’Operatore economico per le forniture già effettuate oppure sulla garanzia definitiva. In quest’ultimo caso la garanzia definitiva dovrà essere reintegrata entro i termini fissati dall’Ente.  </w:t>
      </w:r>
    </w:p>
    <w:p w:rsidR="00A8235B" w:rsidRDefault="00A8235B" w:rsidP="00A32E06">
      <w:pPr>
        <w:pStyle w:val="Titolo1"/>
        <w:ind w:left="-5" w:right="0"/>
        <w:rPr>
          <w:rFonts w:ascii="Times New Roman" w:hAnsi="Times New Roman" w:cs="Times New Roman"/>
          <w:color w:val="auto"/>
        </w:rPr>
      </w:pPr>
    </w:p>
    <w:p w:rsidR="00A8235B" w:rsidRDefault="00A8235B"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1</w:t>
      </w:r>
      <w:r w:rsidR="007900B1">
        <w:rPr>
          <w:rFonts w:ascii="Times New Roman" w:hAnsi="Times New Roman" w:cs="Times New Roman"/>
          <w:color w:val="auto"/>
        </w:rPr>
        <w:t>6</w:t>
      </w:r>
      <w:r w:rsidRPr="001E64F3">
        <w:rPr>
          <w:rFonts w:ascii="Times New Roman" w:hAnsi="Times New Roman" w:cs="Times New Roman"/>
          <w:color w:val="auto"/>
        </w:rPr>
        <w:t xml:space="preserve"> - Garanzia definitiva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L’Operatore economico ha costituito una garanzia definitiva di euro </w:t>
      </w:r>
      <w:proofErr w:type="gramStart"/>
      <w:r w:rsidRPr="001E64F3">
        <w:rPr>
          <w:rFonts w:ascii="Times New Roman" w:hAnsi="Times New Roman"/>
          <w:color w:val="auto"/>
        </w:rPr>
        <w:t>……………………..</w:t>
      </w:r>
      <w:proofErr w:type="gramEnd"/>
      <w:r w:rsidRPr="001E64F3">
        <w:rPr>
          <w:rFonts w:ascii="Times New Roman" w:hAnsi="Times New Roman"/>
          <w:color w:val="auto"/>
        </w:rPr>
        <w:t xml:space="preserve"> (…………………………………………</w:t>
      </w:r>
      <w:proofErr w:type="gramStart"/>
      <w:r w:rsidRPr="001E64F3">
        <w:rPr>
          <w:rFonts w:ascii="Times New Roman" w:hAnsi="Times New Roman"/>
          <w:color w:val="auto"/>
        </w:rPr>
        <w:t>./</w:t>
      </w:r>
      <w:proofErr w:type="gramEnd"/>
      <w:r w:rsidRPr="001E64F3">
        <w:rPr>
          <w:rFonts w:ascii="Times New Roman" w:hAnsi="Times New Roman"/>
          <w:color w:val="auto"/>
        </w:rPr>
        <w:t xml:space="preserve">…), ai sensi dell’art. 103 del D.Lgs. 50/2016, sotto forma di fideiussione. Detta cauzione è prestata a garanzia dell'adempimento di tutte le obbligazioni del contratto e del risarcimento dei danni derivanti dall'eventuale inadempimento delle obbligazioni stesse, nonché a garanzia del rimborso delle somme pagate in più all'Operatore economico rispetto alle risultanze della liquidazione finale, salva comunque la risarcibilità del maggior danno verso l'Operatore economico. La garanzia cessa di avere effetto solo alla data di emissione del certificato di verifica di conformità. L’Ente può richiedere all’Operatore economico la reintegrazione della garanzia ove questa sia venuta meno in tutto o in parte; in caso di inottemperanza, la reintegrazione si effettua a valere sui ratei di prezzo da corrispondere all'Operatore economico. Alla garanzia definitiva di cui al presente articolo si applicano le riduzioni previste dall'articolo 93, comma 7, del D.Lgs. 50/2016. La garanzia prevede espressamente la rinuncia al beneficio della preventiva escussione del debitore principale, la rinuncia all'eccezione di cui all'articolo 1957, secondo comma, del codice civile, nonché l'operatività della garanzia medesima entro quindici giorni, a semplice richiesta scritta dell’Ente. </w:t>
      </w:r>
    </w:p>
    <w:p w:rsidR="004B64A2" w:rsidRDefault="004B64A2"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A360E2">
        <w:rPr>
          <w:rFonts w:ascii="Times New Roman" w:hAnsi="Times New Roman" w:cs="Times New Roman"/>
          <w:color w:val="auto"/>
        </w:rPr>
        <w:t>1</w:t>
      </w:r>
      <w:r w:rsidR="007900B1">
        <w:rPr>
          <w:rFonts w:ascii="Times New Roman" w:hAnsi="Times New Roman" w:cs="Times New Roman"/>
          <w:color w:val="auto"/>
        </w:rPr>
        <w:t>7</w:t>
      </w:r>
      <w:r w:rsidRPr="001E64F3">
        <w:rPr>
          <w:rFonts w:ascii="Times New Roman" w:hAnsi="Times New Roman" w:cs="Times New Roman"/>
          <w:color w:val="auto"/>
        </w:rPr>
        <w:t xml:space="preserve"> – Riservatezza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della prestazioni contrattuali. L’Operatore economico è, inoltre, responsabile per l’esatta osservanza da parte dei propri dipendenti, consulenti e collaboratori di quest’ultimi, degli obblighi di riservatezza anzidetti. In caso di inosservanza degli obblighi di riservatezza, l’Ente ha la facoltà di risolvere di diritto il presente contratto, fermo restando il risarcimento, da parte dell’Operatore economico, di tutti i danni derivanti. La violazione dei disposti del presente articolo, da parte sia dell’Operatore economico sia del proprio personale, costituirà uno dei motivi di giusta causa di risoluzione del contratto.  </w:t>
      </w:r>
    </w:p>
    <w:p w:rsidR="004B64A2" w:rsidRDefault="004B64A2"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7900B1">
        <w:rPr>
          <w:rFonts w:ascii="Times New Roman" w:hAnsi="Times New Roman" w:cs="Times New Roman"/>
          <w:color w:val="auto"/>
        </w:rPr>
        <w:t>18</w:t>
      </w:r>
      <w:r w:rsidRPr="001E64F3">
        <w:rPr>
          <w:rFonts w:ascii="Times New Roman" w:hAnsi="Times New Roman" w:cs="Times New Roman"/>
          <w:color w:val="auto"/>
        </w:rPr>
        <w:t xml:space="preserve"> - Norme regolatrici </w:t>
      </w:r>
    </w:p>
    <w:p w:rsidR="00A32E06" w:rsidRPr="001E64F3" w:rsidRDefault="00A32E06" w:rsidP="00A32E06">
      <w:pPr>
        <w:spacing w:after="48"/>
        <w:ind w:left="-5" w:right="34"/>
        <w:rPr>
          <w:rFonts w:ascii="Times New Roman" w:hAnsi="Times New Roman"/>
          <w:color w:val="auto"/>
        </w:rPr>
      </w:pPr>
      <w:r w:rsidRPr="001E64F3">
        <w:rPr>
          <w:rFonts w:ascii="Times New Roman" w:hAnsi="Times New Roman"/>
          <w:color w:val="auto"/>
        </w:rPr>
        <w:t xml:space="preserve">L’esecuzione del presente contratto è regolata, oltre che da quanto disposto nel medesimo: </w:t>
      </w:r>
    </w:p>
    <w:p w:rsidR="00A32E06" w:rsidRPr="001E64F3" w:rsidRDefault="00A32E06" w:rsidP="00A32E06">
      <w:pPr>
        <w:numPr>
          <w:ilvl w:val="0"/>
          <w:numId w:val="6"/>
        </w:numPr>
        <w:spacing w:after="114" w:line="259" w:lineRule="auto"/>
        <w:ind w:right="34" w:hanging="360"/>
        <w:rPr>
          <w:rFonts w:ascii="Times New Roman" w:hAnsi="Times New Roman"/>
          <w:color w:val="auto"/>
        </w:rPr>
      </w:pPr>
      <w:r w:rsidRPr="001E64F3">
        <w:rPr>
          <w:rFonts w:ascii="Times New Roman" w:hAnsi="Times New Roman"/>
          <w:color w:val="auto"/>
        </w:rPr>
        <w:t xml:space="preserve">Dal D.P. CNR del 4 maggio 2005, n. 0025034 pubblicato sulla G.U. della </w:t>
      </w:r>
    </w:p>
    <w:p w:rsidR="00A32E06" w:rsidRPr="001E64F3" w:rsidRDefault="00A32E06" w:rsidP="00A32E06">
      <w:pPr>
        <w:tabs>
          <w:tab w:val="center" w:pos="1257"/>
          <w:tab w:val="center" w:pos="2420"/>
          <w:tab w:val="center" w:pos="3139"/>
          <w:tab w:val="center" w:pos="3681"/>
          <w:tab w:val="center" w:pos="4221"/>
          <w:tab w:val="center" w:pos="4792"/>
          <w:tab w:val="center" w:pos="5835"/>
          <w:tab w:val="center" w:pos="7362"/>
          <w:tab w:val="right" w:pos="8549"/>
        </w:tabs>
        <w:spacing w:after="123" w:line="259" w:lineRule="auto"/>
        <w:jc w:val="left"/>
        <w:rPr>
          <w:rFonts w:ascii="Times New Roman" w:hAnsi="Times New Roman"/>
          <w:color w:val="auto"/>
        </w:rPr>
      </w:pPr>
      <w:r w:rsidRPr="001E64F3">
        <w:rPr>
          <w:rFonts w:ascii="Times New Roman" w:eastAsia="Calibri" w:hAnsi="Times New Roman"/>
          <w:color w:val="auto"/>
          <w:sz w:val="22"/>
        </w:rPr>
        <w:tab/>
      </w:r>
      <w:r w:rsidRPr="001E64F3">
        <w:rPr>
          <w:rFonts w:ascii="Times New Roman" w:hAnsi="Times New Roman"/>
          <w:color w:val="auto"/>
        </w:rPr>
        <w:t xml:space="preserve">Repubblica </w:t>
      </w:r>
      <w:r w:rsidRPr="001E64F3">
        <w:rPr>
          <w:rFonts w:ascii="Times New Roman" w:hAnsi="Times New Roman"/>
          <w:color w:val="auto"/>
        </w:rPr>
        <w:tab/>
        <w:t xml:space="preserve">Italiana </w:t>
      </w:r>
      <w:r w:rsidRPr="001E64F3">
        <w:rPr>
          <w:rFonts w:ascii="Times New Roman" w:hAnsi="Times New Roman"/>
          <w:color w:val="auto"/>
        </w:rPr>
        <w:tab/>
        <w:t xml:space="preserve">n. </w:t>
      </w:r>
      <w:r w:rsidRPr="001E64F3">
        <w:rPr>
          <w:rFonts w:ascii="Times New Roman" w:hAnsi="Times New Roman"/>
          <w:color w:val="auto"/>
        </w:rPr>
        <w:tab/>
        <w:t xml:space="preserve">124 </w:t>
      </w:r>
      <w:r w:rsidRPr="001E64F3">
        <w:rPr>
          <w:rFonts w:ascii="Times New Roman" w:hAnsi="Times New Roman"/>
          <w:color w:val="auto"/>
        </w:rPr>
        <w:tab/>
        <w:t xml:space="preserve">in </w:t>
      </w:r>
      <w:r w:rsidRPr="001E64F3">
        <w:rPr>
          <w:rFonts w:ascii="Times New Roman" w:hAnsi="Times New Roman"/>
          <w:color w:val="auto"/>
        </w:rPr>
        <w:tab/>
        <w:t xml:space="preserve">data </w:t>
      </w:r>
      <w:r w:rsidRPr="001E64F3">
        <w:rPr>
          <w:rFonts w:ascii="Times New Roman" w:hAnsi="Times New Roman"/>
          <w:color w:val="auto"/>
        </w:rPr>
        <w:tab/>
        <w:t xml:space="preserve">30/05/2005, </w:t>
      </w:r>
      <w:r w:rsidRPr="001E64F3">
        <w:rPr>
          <w:rFonts w:ascii="Times New Roman" w:hAnsi="Times New Roman"/>
          <w:color w:val="auto"/>
        </w:rPr>
        <w:tab/>
        <w:t xml:space="preserve">“Regolamento </w:t>
      </w:r>
      <w:r w:rsidRPr="001E64F3">
        <w:rPr>
          <w:rFonts w:ascii="Times New Roman" w:hAnsi="Times New Roman"/>
          <w:color w:val="auto"/>
        </w:rPr>
        <w:tab/>
        <w:t xml:space="preserve">di </w:t>
      </w:r>
    </w:p>
    <w:p w:rsidR="00A32E06" w:rsidRPr="001E64F3" w:rsidRDefault="00A32E06" w:rsidP="00A32E06">
      <w:pPr>
        <w:spacing w:after="172" w:line="259" w:lineRule="auto"/>
        <w:ind w:left="730" w:right="34"/>
        <w:rPr>
          <w:rFonts w:ascii="Times New Roman" w:hAnsi="Times New Roman"/>
          <w:color w:val="auto"/>
        </w:rPr>
      </w:pPr>
      <w:r w:rsidRPr="001E64F3">
        <w:rPr>
          <w:rFonts w:ascii="Times New Roman" w:hAnsi="Times New Roman"/>
          <w:color w:val="auto"/>
        </w:rPr>
        <w:t xml:space="preserve">Amministrazione, Contabilità e Finanza del Consiglio Nazionale delle Ricerche; </w:t>
      </w:r>
    </w:p>
    <w:p w:rsidR="00A32E06" w:rsidRPr="001E64F3" w:rsidRDefault="00A32E06" w:rsidP="00A32E06">
      <w:pPr>
        <w:numPr>
          <w:ilvl w:val="0"/>
          <w:numId w:val="6"/>
        </w:numPr>
        <w:spacing w:after="144" w:line="259" w:lineRule="auto"/>
        <w:ind w:right="34" w:hanging="360"/>
        <w:rPr>
          <w:rFonts w:ascii="Times New Roman" w:hAnsi="Times New Roman"/>
          <w:color w:val="auto"/>
        </w:rPr>
      </w:pPr>
      <w:r w:rsidRPr="001E64F3">
        <w:rPr>
          <w:rFonts w:ascii="Times New Roman" w:hAnsi="Times New Roman"/>
          <w:color w:val="auto"/>
        </w:rPr>
        <w:t xml:space="preserve">Dal Decreto legislativo 9 aprile 2008, n. 81; </w:t>
      </w:r>
    </w:p>
    <w:p w:rsidR="00A32E06" w:rsidRPr="001E64F3" w:rsidRDefault="00A32E06" w:rsidP="00A32E06">
      <w:pPr>
        <w:numPr>
          <w:ilvl w:val="0"/>
          <w:numId w:val="6"/>
        </w:numPr>
        <w:spacing w:after="146" w:line="259" w:lineRule="auto"/>
        <w:ind w:right="34" w:hanging="360"/>
        <w:rPr>
          <w:rFonts w:ascii="Times New Roman" w:hAnsi="Times New Roman"/>
          <w:color w:val="auto"/>
        </w:rPr>
      </w:pPr>
      <w:r w:rsidRPr="001E64F3">
        <w:rPr>
          <w:rFonts w:ascii="Times New Roman" w:hAnsi="Times New Roman"/>
          <w:color w:val="auto"/>
        </w:rPr>
        <w:t xml:space="preserve">Dalla Legge 13 agosto 2010, n. 136; </w:t>
      </w:r>
    </w:p>
    <w:p w:rsidR="00A32E06" w:rsidRPr="001E64F3" w:rsidRDefault="00A32E06" w:rsidP="00A32E06">
      <w:pPr>
        <w:numPr>
          <w:ilvl w:val="0"/>
          <w:numId w:val="6"/>
        </w:numPr>
        <w:spacing w:after="144" w:line="259" w:lineRule="auto"/>
        <w:ind w:right="34" w:hanging="360"/>
        <w:rPr>
          <w:rFonts w:ascii="Times New Roman" w:hAnsi="Times New Roman"/>
          <w:color w:val="auto"/>
        </w:rPr>
      </w:pPr>
      <w:r w:rsidRPr="001E64F3">
        <w:rPr>
          <w:rFonts w:ascii="Times New Roman" w:hAnsi="Times New Roman"/>
          <w:color w:val="auto"/>
        </w:rPr>
        <w:t>Dalle disposizioni del Decreto legislativo 18 aprile 2016, n. 50</w:t>
      </w:r>
      <w:r w:rsidR="00AC15D6">
        <w:rPr>
          <w:rFonts w:ascii="Times New Roman" w:hAnsi="Times New Roman"/>
          <w:color w:val="auto"/>
        </w:rPr>
        <w:t xml:space="preserve"> modificato dal correttivo D.Lgs 56/2017</w:t>
      </w:r>
      <w:r w:rsidRPr="001E64F3">
        <w:rPr>
          <w:rFonts w:ascii="Times New Roman" w:hAnsi="Times New Roman"/>
          <w:color w:val="auto"/>
        </w:rPr>
        <w:t xml:space="preserve">; </w:t>
      </w:r>
    </w:p>
    <w:p w:rsidR="00A32E06" w:rsidRPr="001E64F3" w:rsidRDefault="00A32E06" w:rsidP="00A32E06">
      <w:pPr>
        <w:numPr>
          <w:ilvl w:val="0"/>
          <w:numId w:val="6"/>
        </w:numPr>
        <w:spacing w:after="172" w:line="259" w:lineRule="auto"/>
        <w:ind w:right="34" w:hanging="360"/>
        <w:rPr>
          <w:rFonts w:ascii="Times New Roman" w:hAnsi="Times New Roman"/>
          <w:color w:val="auto"/>
        </w:rPr>
      </w:pPr>
      <w:r w:rsidRPr="001E64F3">
        <w:rPr>
          <w:rFonts w:ascii="Times New Roman" w:hAnsi="Times New Roman"/>
          <w:color w:val="auto"/>
        </w:rPr>
        <w:t xml:space="preserve">Dalle vigenti disposizioni di legge e di regolamento per l’Amministrazione del patrimonio e per la Contabilità Generale dello Stato; </w:t>
      </w:r>
    </w:p>
    <w:p w:rsidR="00A32E06" w:rsidRPr="001E64F3" w:rsidRDefault="00A32E06" w:rsidP="00A32E06">
      <w:pPr>
        <w:numPr>
          <w:ilvl w:val="0"/>
          <w:numId w:val="6"/>
        </w:numPr>
        <w:spacing w:after="3" w:line="360" w:lineRule="auto"/>
        <w:ind w:right="34" w:hanging="360"/>
        <w:rPr>
          <w:rFonts w:ascii="Times New Roman" w:hAnsi="Times New Roman"/>
          <w:color w:val="auto"/>
        </w:rPr>
      </w:pPr>
      <w:r w:rsidRPr="001E64F3">
        <w:rPr>
          <w:rFonts w:ascii="Times New Roman" w:hAnsi="Times New Roman"/>
          <w:color w:val="auto"/>
        </w:rPr>
        <w:t xml:space="preserve">Dal Codice civile e dalle altre disposizioni normative in vigore in materia di contratti di diritto privato, per quanto non regolato dalle disposizioni dei precedenti punti.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In caso di discordanza o contrasto, gli atti ed i documenti tutti della procedura prodotti dall’Ente prevarranno sugli atti ed i documenti della procedura prodotti dall’Operatore economico, ad eccezione di eventuali proposte migliorative formulate dall’Operatore economico medesimo ed accettate dall’Ente. </w:t>
      </w:r>
    </w:p>
    <w:p w:rsidR="004B64A2" w:rsidRDefault="004B64A2"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7900B1">
        <w:rPr>
          <w:rFonts w:ascii="Times New Roman" w:hAnsi="Times New Roman" w:cs="Times New Roman"/>
          <w:color w:val="auto"/>
        </w:rPr>
        <w:t>19</w:t>
      </w:r>
      <w:r w:rsidRPr="001E64F3">
        <w:rPr>
          <w:rFonts w:ascii="Times New Roman" w:hAnsi="Times New Roman" w:cs="Times New Roman"/>
          <w:color w:val="auto"/>
        </w:rPr>
        <w:t xml:space="preserve"> – Trattamento dei dati personali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Ai sensi e per gli effetti D.Lgs. 30 Giugno 2003, n. 196 “Codice in materia di protezione dei dati personali”, il Consiglio Nazionale delle Ricerche provvederà alla raccolta, registrazione, riordino, memorizzazione e utilizzo dei dati personali, sia con mezzi elettronici sia non, per le finalità funzionali allo svolgimento delle proprie attività istituzionali, ivi inclusa la partecipazione alla gara e l’eventuale stipula e gestione del contratto, e per quelli connessi agli obblighi di Legge, relativamente ai quali il conferimento è obbligatorio. Per le suddette finalità tali dati personali potranno essere comunicati a terzi. Il titolare del trattamento dei dati personali è il Consiglio Nazionale delle Ricerche. </w:t>
      </w:r>
    </w:p>
    <w:p w:rsidR="004B64A2" w:rsidRDefault="004B64A2"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7900B1">
        <w:rPr>
          <w:rFonts w:ascii="Times New Roman" w:hAnsi="Times New Roman" w:cs="Times New Roman"/>
          <w:color w:val="auto"/>
        </w:rPr>
        <w:t>20</w:t>
      </w:r>
      <w:r w:rsidRPr="001E64F3">
        <w:rPr>
          <w:rFonts w:ascii="Times New Roman" w:hAnsi="Times New Roman" w:cs="Times New Roman"/>
          <w:color w:val="auto"/>
        </w:rPr>
        <w:t xml:space="preserve"> – Ricorsi giurisdizionali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Per qualsiasi controversia che non possa venire risolta in via amichevole, sarà competente il Foro di </w:t>
      </w:r>
      <w:r w:rsidR="00B76D63">
        <w:rPr>
          <w:rFonts w:ascii="Times New Roman" w:hAnsi="Times New Roman"/>
          <w:color w:val="auto"/>
        </w:rPr>
        <w:t>Pisa</w:t>
      </w:r>
      <w:r w:rsidRPr="001E64F3">
        <w:rPr>
          <w:rFonts w:ascii="Times New Roman" w:hAnsi="Times New Roman"/>
          <w:color w:val="auto"/>
        </w:rPr>
        <w:t xml:space="preserve">. Ai sensi dell’art. 120, comma 4, del D.Lgs. 104/2010, si informa che il Consiglio Nazionale delle Ricerche fruisce del patrocinio dell’Avvocatura dello Stato. </w:t>
      </w: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2</w:t>
      </w:r>
      <w:r w:rsidR="007900B1">
        <w:rPr>
          <w:rFonts w:ascii="Times New Roman" w:hAnsi="Times New Roman" w:cs="Times New Roman"/>
          <w:color w:val="auto"/>
        </w:rPr>
        <w:t>1</w:t>
      </w:r>
      <w:r w:rsidRPr="001E64F3">
        <w:rPr>
          <w:rFonts w:ascii="Times New Roman" w:hAnsi="Times New Roman" w:cs="Times New Roman"/>
          <w:color w:val="auto"/>
        </w:rPr>
        <w:t xml:space="preserve"> – Forma del contratto, imposta di bollo e registrazione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Il presente contratto, che consta di </w:t>
      </w:r>
      <w:proofErr w:type="gramStart"/>
      <w:r w:rsidRPr="001E64F3">
        <w:rPr>
          <w:rFonts w:ascii="Times New Roman" w:hAnsi="Times New Roman"/>
          <w:color w:val="auto"/>
        </w:rPr>
        <w:t>…………………………….</w:t>
      </w:r>
      <w:proofErr w:type="gramEnd"/>
      <w:r w:rsidRPr="001E64F3">
        <w:rPr>
          <w:rFonts w:ascii="Times New Roman" w:hAnsi="Times New Roman"/>
          <w:color w:val="auto"/>
        </w:rPr>
        <w:t xml:space="preserve"> pagine, è</w:t>
      </w:r>
      <w:r w:rsidRPr="001E64F3">
        <w:rPr>
          <w:rFonts w:ascii="Times New Roman" w:eastAsia="Calibri" w:hAnsi="Times New Roman"/>
          <w:b/>
          <w:color w:val="auto"/>
        </w:rPr>
        <w:t xml:space="preserve"> </w:t>
      </w:r>
      <w:r w:rsidRPr="001E64F3">
        <w:rPr>
          <w:rFonts w:ascii="Times New Roman" w:hAnsi="Times New Roman"/>
          <w:color w:val="auto"/>
        </w:rPr>
        <w:t xml:space="preserve">stipulato secondo le disposizioni di cui all’art. 32, comma 14, del D.Lgs. 50/2016. L'imposta di bollo è a carico dell'Operatore economico; la modalità di stipula del contratto è in forma telematica. Il presente contratto sarà registrato solo in caso d'uso ai sensi della Parte Seconda della Tariffa del D.P.R. 26.04.1986 n.131 e le relative spese di registrazione saranno a carico della parte che riterrà di provvedere alla registrazione medesima. </w:t>
      </w:r>
    </w:p>
    <w:p w:rsidR="00A32E06" w:rsidRPr="001E64F3" w:rsidRDefault="00A32E06" w:rsidP="00A32E06">
      <w:pPr>
        <w:spacing w:after="123" w:line="259" w:lineRule="auto"/>
        <w:ind w:left="-5" w:right="34"/>
        <w:rPr>
          <w:rFonts w:ascii="Times New Roman" w:hAnsi="Times New Roman"/>
          <w:color w:val="auto"/>
        </w:rPr>
      </w:pPr>
      <w:r w:rsidRPr="001E64F3">
        <w:rPr>
          <w:rFonts w:ascii="Times New Roman" w:hAnsi="Times New Roman"/>
          <w:color w:val="auto"/>
        </w:rPr>
        <w:t xml:space="preserve">Letto, approvato e sottoscritto. </w:t>
      </w:r>
    </w:p>
    <w:p w:rsidR="00A32E06" w:rsidRPr="001E64F3" w:rsidRDefault="00A32E06" w:rsidP="00A32E06">
      <w:pPr>
        <w:ind w:left="-15"/>
        <w:jc w:val="left"/>
        <w:rPr>
          <w:rFonts w:ascii="Times New Roman" w:hAnsi="Times New Roman"/>
          <w:color w:val="auto"/>
        </w:rPr>
      </w:pPr>
      <w:r w:rsidRPr="001E64F3">
        <w:rPr>
          <w:rFonts w:ascii="Times New Roman" w:hAnsi="Times New Roman"/>
          <w:color w:val="auto"/>
        </w:rPr>
        <w:t xml:space="preserve">Il sottoscritto </w:t>
      </w:r>
      <w:r w:rsidR="00B76D63">
        <w:rPr>
          <w:rFonts w:ascii="Times New Roman" w:hAnsi="Times New Roman"/>
          <w:color w:val="auto"/>
        </w:rPr>
        <w:t>_____________</w:t>
      </w:r>
      <w:r w:rsidRPr="001E64F3">
        <w:rPr>
          <w:rFonts w:ascii="Times New Roman" w:hAnsi="Times New Roman"/>
          <w:color w:val="auto"/>
        </w:rPr>
        <w:t xml:space="preserve">, </w:t>
      </w:r>
      <w:r w:rsidR="004B64A2">
        <w:rPr>
          <w:rFonts w:ascii="Times New Roman" w:hAnsi="Times New Roman"/>
          <w:color w:val="auto"/>
        </w:rPr>
        <w:t xml:space="preserve">in qualità di legale rappresentante della società, </w:t>
      </w:r>
      <w:r w:rsidRPr="001E64F3">
        <w:rPr>
          <w:rFonts w:ascii="Times New Roman" w:hAnsi="Times New Roman"/>
          <w:color w:val="auto"/>
        </w:rPr>
        <w:t xml:space="preserve">ai sensi e per gli effetti dell’art. 1341 e ss. </w:t>
      </w:r>
      <w:proofErr w:type="gramStart"/>
      <w:r w:rsidRPr="001E64F3">
        <w:rPr>
          <w:rFonts w:ascii="Times New Roman" w:hAnsi="Times New Roman"/>
          <w:color w:val="auto"/>
        </w:rPr>
        <w:t>del</w:t>
      </w:r>
      <w:proofErr w:type="gramEnd"/>
      <w:r w:rsidRPr="001E64F3">
        <w:rPr>
          <w:rFonts w:ascii="Times New Roman" w:hAnsi="Times New Roman"/>
          <w:color w:val="auto"/>
        </w:rPr>
        <w:t xml:space="preserve"> codice civile, dichiara di accettare specificamente tutte le condizioni e patti ivi contenuti dall’articolo 1 all’articolo 2</w:t>
      </w:r>
      <w:r w:rsidR="00A360E2">
        <w:rPr>
          <w:rFonts w:ascii="Times New Roman" w:hAnsi="Times New Roman"/>
          <w:color w:val="auto"/>
        </w:rPr>
        <w:t>3</w:t>
      </w:r>
      <w:r w:rsidRPr="001E64F3">
        <w:rPr>
          <w:rFonts w:ascii="Times New Roman" w:hAnsi="Times New Roman"/>
          <w:color w:val="auto"/>
        </w:rPr>
        <w:t xml:space="preserve">. </w:t>
      </w:r>
    </w:p>
    <w:p w:rsidR="00A32E06" w:rsidRPr="001E64F3" w:rsidRDefault="00A32E06" w:rsidP="00A32E06">
      <w:pPr>
        <w:ind w:left="-5"/>
        <w:jc w:val="left"/>
        <w:rPr>
          <w:rFonts w:ascii="Times New Roman" w:hAnsi="Times New Roman"/>
          <w:color w:val="auto"/>
        </w:rPr>
      </w:pPr>
      <w:r w:rsidRPr="001E64F3">
        <w:rPr>
          <w:rFonts w:ascii="Times New Roman" w:eastAsia="Calibri" w:hAnsi="Times New Roman"/>
          <w:b/>
          <w:color w:val="auto"/>
        </w:rPr>
        <w:t xml:space="preserve">Imposta di bollo assolta in modo virtuale con autorizzazione dell’Agenzia delle Entrate Ufficio territoriale di ……………………… n° …/….... del …………………………. </w:t>
      </w:r>
    </w:p>
    <w:p w:rsidR="00A32E06" w:rsidRPr="001E64F3" w:rsidRDefault="00A32E06" w:rsidP="00A32E06">
      <w:pPr>
        <w:spacing w:after="139" w:line="259" w:lineRule="auto"/>
        <w:jc w:val="left"/>
        <w:rPr>
          <w:rFonts w:ascii="Times New Roman" w:hAnsi="Times New Roman"/>
          <w:color w:val="auto"/>
        </w:rPr>
      </w:pPr>
      <w:r w:rsidRPr="001E64F3">
        <w:rPr>
          <w:rFonts w:ascii="Times New Roman" w:hAnsi="Times New Roman"/>
          <w:color w:val="auto"/>
        </w:rPr>
        <w:t xml:space="preserve"> </w:t>
      </w:r>
    </w:p>
    <w:p w:rsidR="00A32E06" w:rsidRPr="001E64F3" w:rsidRDefault="00A32E06" w:rsidP="00A32E06">
      <w:pPr>
        <w:tabs>
          <w:tab w:val="center" w:pos="3541"/>
          <w:tab w:val="center" w:pos="4249"/>
          <w:tab w:val="center" w:pos="4957"/>
          <w:tab w:val="center" w:pos="5665"/>
          <w:tab w:val="center" w:pos="6842"/>
        </w:tabs>
        <w:spacing w:after="142" w:line="259" w:lineRule="auto"/>
        <w:ind w:left="-15"/>
        <w:jc w:val="left"/>
        <w:rPr>
          <w:rFonts w:ascii="Times New Roman" w:hAnsi="Times New Roman"/>
          <w:color w:val="auto"/>
        </w:rPr>
      </w:pPr>
      <w:r w:rsidRPr="001E64F3">
        <w:rPr>
          <w:rFonts w:ascii="Times New Roman" w:hAnsi="Times New Roman"/>
          <w:color w:val="auto"/>
        </w:rPr>
        <w:t xml:space="preserve">L’OPERATORE ECONOMICO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r>
      <w:r w:rsidR="00B76D63">
        <w:rPr>
          <w:rFonts w:ascii="Times New Roman" w:hAnsi="Times New Roman"/>
          <w:color w:val="auto"/>
        </w:rPr>
        <w:t>IIT CNR</w:t>
      </w:r>
      <w:r w:rsidRPr="001E64F3">
        <w:rPr>
          <w:rFonts w:ascii="Times New Roman" w:hAnsi="Times New Roman"/>
          <w:color w:val="auto"/>
        </w:rPr>
        <w:t xml:space="preserve"> </w:t>
      </w:r>
    </w:p>
    <w:p w:rsidR="00A32E06" w:rsidRPr="001E64F3" w:rsidRDefault="00A32E06" w:rsidP="00A32E06">
      <w:pPr>
        <w:tabs>
          <w:tab w:val="center" w:pos="2833"/>
          <w:tab w:val="center" w:pos="3541"/>
          <w:tab w:val="center" w:pos="4249"/>
          <w:tab w:val="center" w:pos="4957"/>
          <w:tab w:val="center" w:pos="6651"/>
        </w:tabs>
        <w:spacing w:after="139" w:line="259" w:lineRule="auto"/>
        <w:ind w:left="-15"/>
        <w:jc w:val="left"/>
        <w:rPr>
          <w:rFonts w:ascii="Times New Roman" w:hAnsi="Times New Roman"/>
          <w:color w:val="auto"/>
        </w:rPr>
      </w:pPr>
      <w:r w:rsidRPr="001E64F3">
        <w:rPr>
          <w:rFonts w:ascii="Times New Roman" w:hAnsi="Times New Roman"/>
          <w:color w:val="auto"/>
        </w:rPr>
        <w:t xml:space="preserve">     ……………………………...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IL DIRETTORE. </w:t>
      </w:r>
    </w:p>
    <w:p w:rsidR="00A32E06" w:rsidRPr="001E64F3" w:rsidRDefault="00A32E06" w:rsidP="00A32E06">
      <w:pPr>
        <w:tabs>
          <w:tab w:val="center" w:pos="2833"/>
          <w:tab w:val="center" w:pos="3541"/>
          <w:tab w:val="center" w:pos="4249"/>
          <w:tab w:val="center" w:pos="4957"/>
          <w:tab w:val="center" w:pos="6926"/>
        </w:tabs>
        <w:spacing w:line="259" w:lineRule="auto"/>
        <w:ind w:left="-15"/>
        <w:jc w:val="left"/>
        <w:rPr>
          <w:rFonts w:ascii="Times New Roman" w:hAnsi="Times New Roman"/>
          <w:color w:val="auto"/>
        </w:rPr>
      </w:pPr>
      <w:r w:rsidRPr="001E64F3">
        <w:rPr>
          <w:rFonts w:ascii="Times New Roman" w:hAnsi="Times New Roman"/>
          <w:color w:val="auto"/>
        </w:rPr>
        <w:t xml:space="preserve">           (……………………………)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 </w:t>
      </w:r>
    </w:p>
    <w:p w:rsidR="009C22E0" w:rsidRPr="001E64F3" w:rsidRDefault="009C22E0" w:rsidP="00A32E06">
      <w:pPr>
        <w:rPr>
          <w:rFonts w:ascii="Times New Roman" w:hAnsi="Times New Roman"/>
          <w:color w:val="auto"/>
        </w:rPr>
      </w:pPr>
    </w:p>
    <w:sectPr w:rsidR="009C22E0" w:rsidRPr="001E64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526"/>
    <w:multiLevelType w:val="hybridMultilevel"/>
    <w:tmpl w:val="C38420CC"/>
    <w:lvl w:ilvl="0" w:tplc="7A2C8E1A">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C440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0B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0EC7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B049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0C7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8F7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05D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037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911224"/>
    <w:multiLevelType w:val="hybridMultilevel"/>
    <w:tmpl w:val="5F6649EA"/>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2" w15:restartNumberingAfterBreak="0">
    <w:nsid w:val="3DDF6107"/>
    <w:multiLevelType w:val="hybridMultilevel"/>
    <w:tmpl w:val="1BD08110"/>
    <w:lvl w:ilvl="0" w:tplc="B67E968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4C6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8AE0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EB0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189F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A7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CD3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AC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C6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B527EF"/>
    <w:multiLevelType w:val="hybridMultilevel"/>
    <w:tmpl w:val="4BB4BDEA"/>
    <w:lvl w:ilvl="0" w:tplc="3218350C">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E43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FCCC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966D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2DF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BE9F7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DA3C6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4A2C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76BE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D178CE"/>
    <w:multiLevelType w:val="hybridMultilevel"/>
    <w:tmpl w:val="716CA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DC322E"/>
    <w:multiLevelType w:val="hybridMultilevel"/>
    <w:tmpl w:val="AD262BA6"/>
    <w:lvl w:ilvl="0" w:tplc="F618B3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8A0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85B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BC55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03A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D852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58E7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214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AA75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634F6"/>
    <w:multiLevelType w:val="hybridMultilevel"/>
    <w:tmpl w:val="0ED2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6D09B9"/>
    <w:multiLevelType w:val="hybridMultilevel"/>
    <w:tmpl w:val="5470C558"/>
    <w:lvl w:ilvl="0" w:tplc="37D0AB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E095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E6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FCE7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A34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01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C49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A92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0D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BB502B"/>
    <w:multiLevelType w:val="hybridMultilevel"/>
    <w:tmpl w:val="6FAC8396"/>
    <w:lvl w:ilvl="0" w:tplc="8A742E00">
      <w:start w:val="1"/>
      <w:numFmt w:val="bullet"/>
      <w:lvlText w:val="-"/>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1A50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482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0664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001B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C07E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6CC8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298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A235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373B55"/>
    <w:multiLevelType w:val="hybridMultilevel"/>
    <w:tmpl w:val="FDAEC85C"/>
    <w:lvl w:ilvl="0" w:tplc="0410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C440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0B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0EC7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B049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0C7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8F7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05D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037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5"/>
  </w:num>
  <w:num w:numId="4">
    <w:abstractNumId w:val="3"/>
  </w:num>
  <w:num w:numId="5">
    <w:abstractNumId w:val="2"/>
  </w:num>
  <w:num w:numId="6">
    <w:abstractNumId w:val="7"/>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06"/>
    <w:rsid w:val="000616FA"/>
    <w:rsid w:val="001E64F3"/>
    <w:rsid w:val="00256C8A"/>
    <w:rsid w:val="002A7A96"/>
    <w:rsid w:val="003E2135"/>
    <w:rsid w:val="003F169D"/>
    <w:rsid w:val="0045515F"/>
    <w:rsid w:val="004B64A2"/>
    <w:rsid w:val="00673C61"/>
    <w:rsid w:val="006B0DD2"/>
    <w:rsid w:val="006B63D3"/>
    <w:rsid w:val="006D2460"/>
    <w:rsid w:val="006E39BE"/>
    <w:rsid w:val="006F023F"/>
    <w:rsid w:val="00707DD4"/>
    <w:rsid w:val="007900B1"/>
    <w:rsid w:val="007958A8"/>
    <w:rsid w:val="0090207D"/>
    <w:rsid w:val="00942208"/>
    <w:rsid w:val="009C22E0"/>
    <w:rsid w:val="00A32E06"/>
    <w:rsid w:val="00A360E2"/>
    <w:rsid w:val="00A8235B"/>
    <w:rsid w:val="00AC15D6"/>
    <w:rsid w:val="00AE06F0"/>
    <w:rsid w:val="00B36FAB"/>
    <w:rsid w:val="00B76D63"/>
    <w:rsid w:val="00B95ED3"/>
    <w:rsid w:val="00C5007E"/>
    <w:rsid w:val="00C50C59"/>
    <w:rsid w:val="00CE0B33"/>
    <w:rsid w:val="00D03251"/>
    <w:rsid w:val="00E52E3B"/>
    <w:rsid w:val="00FB49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05085E-E96C-4A53-A555-EE32464E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2E06"/>
    <w:pPr>
      <w:spacing w:after="0" w:line="240" w:lineRule="auto"/>
      <w:jc w:val="both"/>
    </w:pPr>
    <w:rPr>
      <w:rFonts w:ascii="Calibri" w:eastAsia="Times New Roman" w:hAnsi="Calibri" w:cs="Times New Roman"/>
      <w:color w:val="575757"/>
      <w:sz w:val="20"/>
      <w:szCs w:val="20"/>
      <w:lang w:val="fr-FR" w:eastAsia="fr-FR"/>
    </w:rPr>
  </w:style>
  <w:style w:type="paragraph" w:styleId="Titolo1">
    <w:name w:val="heading 1"/>
    <w:next w:val="Normale"/>
    <w:link w:val="Titolo1Carattere"/>
    <w:uiPriority w:val="9"/>
    <w:unhideWhenUsed/>
    <w:qFormat/>
    <w:rsid w:val="00A32E06"/>
    <w:pPr>
      <w:keepNext/>
      <w:keepLines/>
      <w:spacing w:after="124"/>
      <w:ind w:left="10" w:right="46" w:hanging="10"/>
      <w:outlineLvl w:val="0"/>
    </w:pPr>
    <w:rPr>
      <w:rFonts w:ascii="Calibri" w:eastAsia="Calibri" w:hAnsi="Calibri" w:cs="Calibri"/>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2E06"/>
    <w:rPr>
      <w:rFonts w:ascii="Calibri" w:eastAsia="Calibri" w:hAnsi="Calibri" w:cs="Calibri"/>
      <w:b/>
      <w:color w:val="000000"/>
      <w:sz w:val="24"/>
      <w:lang w:eastAsia="it-IT"/>
    </w:rPr>
  </w:style>
  <w:style w:type="paragraph" w:customStyle="1" w:styleId="Default">
    <w:name w:val="Default"/>
    <w:rsid w:val="001E64F3"/>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basedOn w:val="Normale"/>
    <w:uiPriority w:val="34"/>
    <w:qFormat/>
    <w:rsid w:val="00E52E3B"/>
    <w:pPr>
      <w:spacing w:line="276" w:lineRule="auto"/>
      <w:ind w:left="720"/>
    </w:pPr>
    <w:rPr>
      <w:rFonts w:ascii="Garamond" w:eastAsia="Calibri" w:hAnsi="Garamond"/>
      <w:color w:val="auto"/>
      <w:sz w:val="24"/>
      <w:szCs w:val="22"/>
      <w:lang w:val="it-IT" w:eastAsia="it-IT"/>
    </w:rPr>
  </w:style>
  <w:style w:type="paragraph" w:styleId="Testofumetto">
    <w:name w:val="Balloon Text"/>
    <w:basedOn w:val="Normale"/>
    <w:link w:val="TestofumettoCarattere"/>
    <w:uiPriority w:val="99"/>
    <w:semiHidden/>
    <w:unhideWhenUsed/>
    <w:rsid w:val="00C50C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C59"/>
    <w:rPr>
      <w:rFonts w:ascii="Segoe UI" w:eastAsia="Times New Roman" w:hAnsi="Segoe UI" w:cs="Segoe UI"/>
      <w:color w:val="575757"/>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2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3719</Words>
  <Characters>21203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Sannicandro</dc:creator>
  <cp:keywords/>
  <dc:description/>
  <cp:lastModifiedBy>Sannicandro</cp:lastModifiedBy>
  <cp:revision>5</cp:revision>
  <cp:lastPrinted>2018-03-21T10:26:00Z</cp:lastPrinted>
  <dcterms:created xsi:type="dcterms:W3CDTF">2018-04-11T13:36:00Z</dcterms:created>
  <dcterms:modified xsi:type="dcterms:W3CDTF">2018-04-23T14:48:00Z</dcterms:modified>
</cp:coreProperties>
</file>