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089782D" w14:textId="77777777" w:rsidR="00627D1A" w:rsidRPr="0003029A" w:rsidRDefault="00627D1A">
      <w:r w:rsidRPr="0003029A">
        <w:rPr>
          <w:rFonts w:cs="Times New Roman"/>
          <w:b/>
          <w:bCs/>
        </w:rPr>
        <w:t>Modello Offerta Tecnica</w:t>
      </w:r>
      <w:r w:rsidR="0011463E">
        <w:rPr>
          <w:rFonts w:cs="Times New Roman"/>
          <w:b/>
          <w:bCs/>
        </w:rPr>
        <w:t xml:space="preserve"> – Lotto </w:t>
      </w:r>
      <w:r w:rsidR="00637014">
        <w:rPr>
          <w:rFonts w:cs="Times New Roman"/>
          <w:b/>
          <w:bCs/>
        </w:rPr>
        <w:t>3</w:t>
      </w:r>
      <w:r w:rsidR="0011463E">
        <w:rPr>
          <w:rFonts w:cs="Times New Roman"/>
          <w:b/>
          <w:bCs/>
        </w:rPr>
        <w:t xml:space="preserve"> DC </w:t>
      </w:r>
      <w:proofErr w:type="spellStart"/>
      <w:r w:rsidR="00637014">
        <w:rPr>
          <w:rFonts w:cs="Times New Roman"/>
          <w:b/>
          <w:bCs/>
        </w:rPr>
        <w:t>Calculus</w:t>
      </w:r>
      <w:proofErr w:type="spellEnd"/>
      <w:r w:rsidR="00637014">
        <w:rPr>
          <w:rFonts w:cs="Times New Roman"/>
          <w:b/>
          <w:bCs/>
        </w:rPr>
        <w:t xml:space="preserve"> Storage</w:t>
      </w:r>
    </w:p>
    <w:p w14:paraId="1B9CCF5D" w14:textId="07B5E9D0" w:rsidR="00627D1A" w:rsidRPr="0003029A" w:rsidRDefault="00627D1A" w:rsidP="00830BC9">
      <w:pPr>
        <w:jc w:val="both"/>
        <w:rPr>
          <w:rFonts w:cs="Times New Roman"/>
          <w:b/>
          <w:bCs/>
        </w:rPr>
      </w:pPr>
      <w:r w:rsidRPr="0003029A">
        <w:rPr>
          <w:rFonts w:cs="Times New Roman"/>
          <w:b/>
          <w:bCs/>
        </w:rPr>
        <w:t xml:space="preserve">Procedura aperta sopra soglia comunitaria con il criterio dell’offerta economicamente più vantaggiosa sulla base del miglior rapporto qualità/prezzo per l’affidamento di un contratto di fornitura di </w:t>
      </w:r>
      <w:r w:rsidR="00FD1BB7">
        <w:rPr>
          <w:rFonts w:cs="Times New Roman"/>
          <w:b/>
          <w:bCs/>
        </w:rPr>
        <w:t xml:space="preserve">una infrastruttura di </w:t>
      </w:r>
      <w:r w:rsidR="00637014">
        <w:rPr>
          <w:rFonts w:cs="Times New Roman"/>
          <w:b/>
          <w:bCs/>
        </w:rPr>
        <w:t>calcolo e storage</w:t>
      </w:r>
      <w:r w:rsidRPr="0003029A">
        <w:rPr>
          <w:rFonts w:cs="Times New Roman"/>
          <w:b/>
          <w:bCs/>
        </w:rPr>
        <w:t>. CIG</w:t>
      </w:r>
      <w:r w:rsidR="002A022D" w:rsidRPr="002A022D">
        <w:rPr>
          <w:rFonts w:cs="Times New Roman"/>
          <w:b/>
          <w:bCs/>
        </w:rPr>
        <w:t xml:space="preserve"> </w:t>
      </w:r>
      <w:r w:rsidR="00830BC9" w:rsidRPr="00D05222">
        <w:rPr>
          <w:b/>
        </w:rPr>
        <w:t>829616431C</w:t>
      </w:r>
    </w:p>
    <w:p w14:paraId="69CBD163" w14:textId="6F29B453" w:rsidR="00627D1A" w:rsidRPr="0003029A" w:rsidRDefault="00627D1A">
      <w:pPr>
        <w:spacing w:before="240" w:after="240"/>
        <w:jc w:val="center"/>
      </w:pPr>
      <w:r w:rsidRPr="0003029A">
        <w:rPr>
          <w:rFonts w:cs="Times New Roman"/>
          <w:b/>
          <w:bCs/>
        </w:rPr>
        <w:tab/>
      </w:r>
      <w:r w:rsidRPr="0003029A">
        <w:rPr>
          <w:rFonts w:cs="Times New Roman"/>
          <w:b/>
          <w:bCs/>
          <w:smallCaps/>
        </w:rPr>
        <w:t xml:space="preserve">DICHIARAZIONE DI OFFERTA TECNICA AI SENSI DEL DISCIPLINARE DI </w:t>
      </w:r>
      <w:r w:rsidR="00D3200A">
        <w:rPr>
          <w:rFonts w:cs="Times New Roman"/>
          <w:b/>
          <w:bCs/>
          <w:smallCaps/>
        </w:rPr>
        <w:t>GARA n. 7759770</w:t>
      </w:r>
    </w:p>
    <w:p w14:paraId="4B2CC26B" w14:textId="77777777" w:rsidR="00627D1A" w:rsidRPr="0003029A" w:rsidRDefault="00627D1A">
      <w:pPr>
        <w:autoSpaceDE w:val="0"/>
        <w:rPr>
          <w:rFonts w:eastAsia="Times-Bold" w:cs="Times New Roman"/>
          <w:sz w:val="16"/>
          <w:szCs w:val="16"/>
        </w:rPr>
      </w:pPr>
    </w:p>
    <w:p w14:paraId="0F2B5B97" w14:textId="77777777" w:rsidR="00627D1A" w:rsidRPr="0003029A" w:rsidRDefault="00627D1A">
      <w:pPr>
        <w:spacing w:line="360" w:lineRule="auto"/>
      </w:pPr>
      <w:r w:rsidRPr="0003029A">
        <w:rPr>
          <w:rFonts w:cs="Times New Roman"/>
          <w:sz w:val="22"/>
          <w:szCs w:val="22"/>
        </w:rPr>
        <w:t>Il/la sottoscritto/a ..................................................................................................................................</w:t>
      </w:r>
      <w:r w:rsidR="001916B3">
        <w:rPr>
          <w:rFonts w:cs="Times New Roman"/>
          <w:sz w:val="22"/>
          <w:szCs w:val="22"/>
        </w:rPr>
        <w:t>..............</w:t>
      </w:r>
    </w:p>
    <w:p w14:paraId="0D6565BB" w14:textId="77777777" w:rsidR="00627D1A" w:rsidRPr="0003029A" w:rsidRDefault="00627D1A">
      <w:pPr>
        <w:spacing w:line="360" w:lineRule="auto"/>
      </w:pPr>
      <w:r w:rsidRPr="0003029A">
        <w:rPr>
          <w:rFonts w:cs="Times New Roman"/>
          <w:sz w:val="22"/>
          <w:szCs w:val="22"/>
        </w:rPr>
        <w:t>nato/a il ............................................ a..........................................................................(prov)............</w:t>
      </w:r>
      <w:r w:rsidR="001916B3">
        <w:rPr>
          <w:rFonts w:cs="Times New Roman"/>
          <w:sz w:val="22"/>
          <w:szCs w:val="22"/>
        </w:rPr>
        <w:t>................</w:t>
      </w:r>
    </w:p>
    <w:p w14:paraId="05FC816B" w14:textId="77777777" w:rsidR="00627D1A" w:rsidRPr="0003029A" w:rsidRDefault="00627D1A">
      <w:pPr>
        <w:spacing w:line="360" w:lineRule="auto"/>
      </w:pPr>
      <w:r w:rsidRPr="0003029A">
        <w:rPr>
          <w:rFonts w:cs="Times New Roman"/>
          <w:sz w:val="22"/>
          <w:szCs w:val="22"/>
        </w:rPr>
        <w:t>residente a ........................................................................................................................(prov)............</w:t>
      </w:r>
      <w:r w:rsidR="001916B3">
        <w:rPr>
          <w:rFonts w:cs="Times New Roman"/>
          <w:sz w:val="22"/>
          <w:szCs w:val="22"/>
        </w:rPr>
        <w:t>.............</w:t>
      </w:r>
    </w:p>
    <w:p w14:paraId="42FD881D" w14:textId="77777777" w:rsidR="00627D1A" w:rsidRPr="0003029A" w:rsidRDefault="00627D1A">
      <w:pPr>
        <w:spacing w:line="360" w:lineRule="auto"/>
      </w:pPr>
      <w:r w:rsidRPr="0003029A">
        <w:rPr>
          <w:rFonts w:cs="Times New Roman"/>
          <w:sz w:val="22"/>
          <w:szCs w:val="22"/>
        </w:rPr>
        <w:t>nella sua qualità di ……………………………………………………………………</w:t>
      </w:r>
      <w:proofErr w:type="gramStart"/>
      <w:r w:rsidRPr="0003029A">
        <w:rPr>
          <w:rFonts w:cs="Times New Roman"/>
          <w:sz w:val="22"/>
          <w:szCs w:val="22"/>
        </w:rPr>
        <w:t>…….</w:t>
      </w:r>
      <w:proofErr w:type="gramEnd"/>
      <w:r w:rsidRPr="0003029A">
        <w:rPr>
          <w:rFonts w:cs="Times New Roman"/>
          <w:sz w:val="22"/>
          <w:szCs w:val="22"/>
        </w:rPr>
        <w:t>.…..……………..</w:t>
      </w:r>
    </w:p>
    <w:p w14:paraId="135B9AC0" w14:textId="77777777" w:rsidR="00627D1A" w:rsidRPr="0003029A" w:rsidRDefault="00627D1A" w:rsidP="00260E69">
      <w:pPr>
        <w:spacing w:line="360" w:lineRule="auto"/>
        <w:jc w:val="both"/>
      </w:pPr>
      <w:r w:rsidRPr="0003029A">
        <w:rPr>
          <w:rFonts w:cs="Times New Roman"/>
          <w:b/>
          <w:sz w:val="22"/>
          <w:szCs w:val="22"/>
        </w:rPr>
        <w:t xml:space="preserve">dell’impresa/società/altro soggetto </w:t>
      </w:r>
      <w:r w:rsidRPr="0003029A">
        <w:rPr>
          <w:rFonts w:cs="Times New Roman"/>
          <w:sz w:val="22"/>
          <w:szCs w:val="22"/>
        </w:rPr>
        <w:t>………………………………………………………………</w:t>
      </w:r>
      <w:proofErr w:type="gramStart"/>
      <w:r w:rsidRPr="0003029A">
        <w:rPr>
          <w:rFonts w:cs="Times New Roman"/>
          <w:sz w:val="22"/>
          <w:szCs w:val="22"/>
        </w:rPr>
        <w:t>…….</w:t>
      </w:r>
      <w:proofErr w:type="gramEnd"/>
      <w:r w:rsidRPr="0003029A">
        <w:rPr>
          <w:rFonts w:cs="Times New Roman"/>
          <w:sz w:val="22"/>
          <w:szCs w:val="22"/>
        </w:rPr>
        <w:t>………. con sede legale in………….....................…………………via …………</w:t>
      </w:r>
      <w:proofErr w:type="gramStart"/>
      <w:r w:rsidRPr="0003029A">
        <w:rPr>
          <w:rFonts w:cs="Times New Roman"/>
          <w:sz w:val="22"/>
          <w:szCs w:val="22"/>
        </w:rPr>
        <w:t>…….</w:t>
      </w:r>
      <w:proofErr w:type="gramEnd"/>
      <w:r w:rsidRPr="0003029A">
        <w:rPr>
          <w:rFonts w:cs="Times New Roman"/>
          <w:sz w:val="22"/>
          <w:szCs w:val="22"/>
        </w:rPr>
        <w:t>………………………………</w:t>
      </w:r>
      <w:r w:rsidR="001916B3">
        <w:rPr>
          <w:rFonts w:cs="Times New Roman"/>
          <w:sz w:val="22"/>
          <w:szCs w:val="22"/>
        </w:rPr>
        <w:t>………………..</w:t>
      </w:r>
    </w:p>
    <w:p w14:paraId="3C4C85E7" w14:textId="77777777" w:rsidR="00627D1A" w:rsidRPr="0003029A" w:rsidRDefault="001916B3">
      <w:pPr>
        <w:spacing w:line="360" w:lineRule="auto"/>
      </w:pPr>
      <w:r>
        <w:rPr>
          <w:rFonts w:cs="Times New Roman"/>
          <w:sz w:val="22"/>
          <w:szCs w:val="22"/>
        </w:rPr>
        <w:t>codice fiscale</w:t>
      </w:r>
      <w:r w:rsidR="00627D1A" w:rsidRPr="0003029A">
        <w:rPr>
          <w:rFonts w:cs="Times New Roman"/>
          <w:sz w:val="22"/>
          <w:szCs w:val="22"/>
        </w:rPr>
        <w:t>……………………</w:t>
      </w:r>
      <w:proofErr w:type="gramStart"/>
      <w:r w:rsidR="00627D1A" w:rsidRPr="0003029A">
        <w:rPr>
          <w:rFonts w:cs="Times New Roman"/>
          <w:sz w:val="22"/>
          <w:szCs w:val="22"/>
        </w:rPr>
        <w:t>…….</w:t>
      </w:r>
      <w:proofErr w:type="gramEnd"/>
      <w:r w:rsidR="00627D1A" w:rsidRPr="0003029A">
        <w:rPr>
          <w:rFonts w:cs="Times New Roman"/>
          <w:sz w:val="22"/>
          <w:szCs w:val="22"/>
        </w:rPr>
        <w:t>…………</w:t>
      </w:r>
      <w:proofErr w:type="spellStart"/>
      <w:r w:rsidR="00627D1A" w:rsidRPr="0003029A">
        <w:rPr>
          <w:rFonts w:cs="Times New Roman"/>
          <w:sz w:val="22"/>
          <w:szCs w:val="22"/>
        </w:rPr>
        <w:t>p..i</w:t>
      </w:r>
      <w:proofErr w:type="spellEnd"/>
      <w:r w:rsidR="00627D1A" w:rsidRPr="0003029A">
        <w:rPr>
          <w:rFonts w:cs="Times New Roman"/>
          <w:sz w:val="22"/>
          <w:szCs w:val="22"/>
        </w:rPr>
        <w:t>…………….………………………….………………….</w:t>
      </w:r>
    </w:p>
    <w:p w14:paraId="5EB9B3B3" w14:textId="77777777" w:rsidR="00627D1A" w:rsidRPr="0003029A" w:rsidRDefault="00627D1A">
      <w:pPr>
        <w:rPr>
          <w:rFonts w:cs="Times New Roman"/>
          <w:sz w:val="22"/>
          <w:szCs w:val="22"/>
        </w:rPr>
      </w:pPr>
    </w:p>
    <w:p w14:paraId="152FD07E" w14:textId="77777777" w:rsidR="00627D1A" w:rsidRPr="0003029A" w:rsidRDefault="00627D1A">
      <w:pPr>
        <w:autoSpaceDE w:val="0"/>
        <w:ind w:firstLine="38"/>
        <w:jc w:val="both"/>
        <w:rPr>
          <w:rFonts w:eastAsia="Times-Roman" w:cs="Times New Roman"/>
          <w:sz w:val="22"/>
          <w:szCs w:val="22"/>
        </w:rPr>
      </w:pPr>
    </w:p>
    <w:p w14:paraId="665E2BEA" w14:textId="77777777" w:rsidR="00627D1A" w:rsidRPr="0003029A" w:rsidRDefault="00627D1A">
      <w:pPr>
        <w:widowControl/>
        <w:suppressAutoHyphens w:val="0"/>
        <w:autoSpaceDE w:val="0"/>
        <w:jc w:val="center"/>
        <w:rPr>
          <w:rFonts w:eastAsia="MS Mincho" w:cs="Times New Roman"/>
          <w:b/>
          <w:bCs/>
          <w:color w:val="000000"/>
          <w:sz w:val="22"/>
          <w:szCs w:val="22"/>
          <w:lang w:eastAsia="ja-JP"/>
        </w:rPr>
      </w:pPr>
    </w:p>
    <w:p w14:paraId="45C7AE69" w14:textId="77777777" w:rsidR="00627D1A" w:rsidRPr="0003029A" w:rsidRDefault="00627D1A">
      <w:pPr>
        <w:widowControl/>
        <w:suppressAutoHyphens w:val="0"/>
        <w:autoSpaceDE w:val="0"/>
        <w:jc w:val="center"/>
      </w:pPr>
      <w:r w:rsidRPr="0003029A">
        <w:rPr>
          <w:rFonts w:eastAsia="MS Mincho" w:cs="Times New Roman"/>
          <w:b/>
          <w:bCs/>
          <w:color w:val="000000"/>
          <w:sz w:val="22"/>
          <w:szCs w:val="22"/>
          <w:lang w:eastAsia="ja-JP"/>
        </w:rPr>
        <w:t>DICHIARA</w:t>
      </w:r>
    </w:p>
    <w:p w14:paraId="187ADC65" w14:textId="77777777" w:rsidR="00627D1A" w:rsidRPr="0003029A" w:rsidRDefault="00627D1A">
      <w:pPr>
        <w:widowControl/>
        <w:suppressAutoHyphens w:val="0"/>
        <w:autoSpaceDE w:val="0"/>
        <w:jc w:val="center"/>
        <w:rPr>
          <w:rFonts w:eastAsia="MS Mincho" w:cs="Times New Roman"/>
          <w:b/>
          <w:bCs/>
          <w:color w:val="000000"/>
          <w:sz w:val="22"/>
          <w:szCs w:val="22"/>
          <w:lang w:eastAsia="ja-JP"/>
        </w:rPr>
      </w:pPr>
    </w:p>
    <w:p w14:paraId="3C65D7E6" w14:textId="77777777" w:rsidR="00627D1A" w:rsidRPr="0003029A" w:rsidRDefault="00627D1A">
      <w:pPr>
        <w:widowControl/>
        <w:numPr>
          <w:ilvl w:val="0"/>
          <w:numId w:val="2"/>
        </w:numPr>
        <w:suppressAutoHyphens w:val="0"/>
        <w:autoSpaceDE w:val="0"/>
        <w:spacing w:line="360" w:lineRule="auto"/>
        <w:jc w:val="both"/>
      </w:pPr>
      <w:r w:rsidRPr="0003029A">
        <w:rPr>
          <w:rFonts w:eastAsia="MS Mincho" w:cs="Times New Roman"/>
          <w:color w:val="000000"/>
          <w:sz w:val="22"/>
          <w:szCs w:val="22"/>
          <w:lang w:eastAsia="ja-JP"/>
        </w:rPr>
        <w:t xml:space="preserve">di aver preso visione degli atti di gara per l’affidamento in oggetto e di essere perfettamente a conoscenza dei loro contenuti, che costituiscono legge speciale della presente procedura, di averli compresi e di accettarli integralmente ed incondizionatamente; </w:t>
      </w:r>
    </w:p>
    <w:p w14:paraId="2A1857CA" w14:textId="77777777" w:rsidR="00627D1A" w:rsidRPr="0003029A" w:rsidRDefault="00627D1A">
      <w:pPr>
        <w:pStyle w:val="ListParagraph"/>
        <w:widowControl/>
        <w:numPr>
          <w:ilvl w:val="0"/>
          <w:numId w:val="3"/>
        </w:numPr>
        <w:suppressAutoHyphens w:val="0"/>
        <w:spacing w:line="276" w:lineRule="auto"/>
        <w:contextualSpacing/>
        <w:jc w:val="both"/>
      </w:pPr>
      <w:r w:rsidRPr="0003029A">
        <w:rPr>
          <w:rFonts w:cs="Times New Roman"/>
        </w:rPr>
        <w:t xml:space="preserve">Che l’offerta ha validità non </w:t>
      </w:r>
      <w:r w:rsidRPr="009B1F2E">
        <w:rPr>
          <w:rFonts w:cs="Times New Roman"/>
        </w:rPr>
        <w:t xml:space="preserve">inferiore a 180 (centoottanta) </w:t>
      </w:r>
      <w:r w:rsidRPr="0003029A">
        <w:rPr>
          <w:rFonts w:cs="Times New Roman"/>
        </w:rPr>
        <w:t>giorni solari dal termine ultimo per il ricevimento delle offerte</w:t>
      </w:r>
    </w:p>
    <w:p w14:paraId="02ECB3EF" w14:textId="77777777" w:rsidR="00627D1A" w:rsidRPr="0003029A" w:rsidRDefault="00627D1A">
      <w:pPr>
        <w:pStyle w:val="ListParagraph"/>
        <w:widowControl/>
        <w:suppressAutoHyphens w:val="0"/>
        <w:spacing w:line="276" w:lineRule="auto"/>
        <w:ind w:left="360"/>
        <w:contextualSpacing/>
        <w:jc w:val="both"/>
        <w:rPr>
          <w:rFonts w:cs="Times New Roman"/>
        </w:rPr>
      </w:pPr>
    </w:p>
    <w:p w14:paraId="4DBF793E" w14:textId="77777777" w:rsidR="00627D1A" w:rsidRPr="0003029A" w:rsidRDefault="00627D1A">
      <w:pPr>
        <w:tabs>
          <w:tab w:val="left" w:pos="2967"/>
        </w:tabs>
      </w:pPr>
      <w:r w:rsidRPr="0003029A">
        <w:rPr>
          <w:rFonts w:cs="Times New Roman"/>
          <w:b/>
          <w:bCs/>
        </w:rPr>
        <w:t xml:space="preserve">INFORMAZIONI </w:t>
      </w:r>
    </w:p>
    <w:p w14:paraId="459B19D0" w14:textId="77777777" w:rsidR="00D556A3" w:rsidRDefault="0011463E">
      <w:pPr>
        <w:jc w:val="both"/>
        <w:rPr>
          <w:rFonts w:cs="Times New Roman"/>
        </w:rPr>
      </w:pPr>
      <w:r>
        <w:rPr>
          <w:rFonts w:cs="Times New Roman"/>
        </w:rPr>
        <w:t>La tabella n. 1 indica i requisiti minimi relativi ai prodotti richiesti</w:t>
      </w:r>
      <w:r w:rsidR="00D556A3">
        <w:rPr>
          <w:rFonts w:cs="Times New Roman"/>
        </w:rPr>
        <w:t xml:space="preserve"> e va compilata obbligatoriamente in tutte le sue parti.</w:t>
      </w:r>
    </w:p>
    <w:p w14:paraId="6A3A2CAF" w14:textId="77777777" w:rsidR="0011463E" w:rsidRDefault="0011463E">
      <w:pPr>
        <w:jc w:val="both"/>
        <w:rPr>
          <w:rFonts w:cs="Times New Roman"/>
        </w:rPr>
      </w:pPr>
      <w:r>
        <w:rPr>
          <w:rFonts w:cs="Times New Roman"/>
        </w:rPr>
        <w:t>La tabella n. 2 indica gli aspetti migliorativi oggetto di valutazione, rispetto ai criteri di valutazione del disciplinare di gara.</w:t>
      </w:r>
      <w:r w:rsidR="00D556A3">
        <w:rPr>
          <w:rFonts w:cs="Times New Roman"/>
        </w:rPr>
        <w:t xml:space="preserve"> L’operatore andrà a compilare interamente ogni riga, rispetto a quanto offerto.</w:t>
      </w:r>
    </w:p>
    <w:p w14:paraId="54D11389" w14:textId="77777777" w:rsidR="00627D1A" w:rsidRPr="0003029A" w:rsidRDefault="00627D1A">
      <w:pPr>
        <w:jc w:val="both"/>
        <w:rPr>
          <w:rFonts w:cs="Times New Roman"/>
          <w:u w:val="single"/>
        </w:rPr>
      </w:pPr>
    </w:p>
    <w:p w14:paraId="73E74010" w14:textId="77777777" w:rsidR="00627D1A" w:rsidRPr="0003029A" w:rsidRDefault="00627D1A">
      <w:pPr>
        <w:jc w:val="both"/>
      </w:pPr>
      <w:r w:rsidRPr="0003029A">
        <w:rPr>
          <w:rFonts w:cs="Times New Roman"/>
        </w:rPr>
        <w:t>È richiesto di allegare tutta la documentazione tecnica necessaria alla verif</w:t>
      </w:r>
      <w:r w:rsidR="0003029A" w:rsidRPr="0003029A">
        <w:rPr>
          <w:rFonts w:cs="Times New Roman"/>
        </w:rPr>
        <w:t>ica della presenza e conformità</w:t>
      </w:r>
      <w:r w:rsidRPr="0003029A">
        <w:rPr>
          <w:rFonts w:cs="Times New Roman"/>
        </w:rPr>
        <w:t xml:space="preserve"> del requisito tecnico o prestazionale che l’operatore economico intende offrire, indicando puntualmente il riferimento nella documentazione fornita (ad esempio nome del documento allegato, pagina, paragrafo)</w:t>
      </w:r>
      <w:r w:rsidR="0003029A" w:rsidRPr="0003029A">
        <w:rPr>
          <w:rFonts w:cs="Times New Roman"/>
        </w:rPr>
        <w:t>;</w:t>
      </w:r>
      <w:r w:rsidRPr="0003029A">
        <w:rPr>
          <w:rFonts w:cs="Times New Roman"/>
        </w:rPr>
        <w:t xml:space="preserve"> laddove la documentazio</w:t>
      </w:r>
      <w:r w:rsidR="0003029A" w:rsidRPr="0003029A">
        <w:rPr>
          <w:rFonts w:cs="Times New Roman"/>
        </w:rPr>
        <w:t>n</w:t>
      </w:r>
      <w:r w:rsidRPr="0003029A">
        <w:rPr>
          <w:rFonts w:cs="Times New Roman"/>
        </w:rPr>
        <w:t>e risultasse non presente o non chiaramente dettagliata, il requisito tecnico o prestazionale sarà considerato mancante. Si raccomanda la compilazione ordinata e puntuale.</w:t>
      </w:r>
    </w:p>
    <w:p w14:paraId="0991A917" w14:textId="77777777" w:rsidR="00627D1A" w:rsidRPr="0003029A" w:rsidRDefault="00627D1A">
      <w:pPr>
        <w:jc w:val="both"/>
        <w:rPr>
          <w:rFonts w:cs="Times New Roman"/>
          <w:u w:val="single"/>
        </w:rPr>
      </w:pPr>
    </w:p>
    <w:p w14:paraId="341093D3" w14:textId="77777777" w:rsidR="00627D1A" w:rsidRPr="0003029A" w:rsidRDefault="00627D1A">
      <w:pPr>
        <w:jc w:val="both"/>
        <w:rPr>
          <w:rFonts w:cs="Times New Roman"/>
          <w:u w:val="single"/>
        </w:rPr>
      </w:pPr>
    </w:p>
    <w:p w14:paraId="7B03CF87" w14:textId="77777777" w:rsidR="00627D1A" w:rsidRPr="0003029A" w:rsidRDefault="00627D1A">
      <w:pPr>
        <w:jc w:val="both"/>
        <w:rPr>
          <w:rFonts w:cs="Times New Roman"/>
          <w:u w:val="single"/>
        </w:rPr>
      </w:pPr>
    </w:p>
    <w:p w14:paraId="069CAEDD" w14:textId="77777777" w:rsidR="00627D1A" w:rsidRPr="0003029A" w:rsidRDefault="00627D1A">
      <w:pPr>
        <w:jc w:val="both"/>
        <w:rPr>
          <w:rFonts w:cs="Times New Roman"/>
          <w:u w:val="single"/>
        </w:rPr>
      </w:pPr>
    </w:p>
    <w:p w14:paraId="43ED09C9" w14:textId="77777777" w:rsidR="00627D1A" w:rsidRPr="0003029A" w:rsidRDefault="00627D1A">
      <w:pPr>
        <w:jc w:val="both"/>
        <w:rPr>
          <w:rFonts w:cs="Times New Roman"/>
          <w:u w:val="single"/>
        </w:rPr>
      </w:pPr>
    </w:p>
    <w:tbl>
      <w:tblPr>
        <w:tblW w:w="9790" w:type="dxa"/>
        <w:tblInd w:w="66" w:type="dxa"/>
        <w:tblLayout w:type="fixed"/>
        <w:tblCellMar>
          <w:top w:w="80" w:type="dxa"/>
          <w:left w:w="75" w:type="dxa"/>
          <w:bottom w:w="80" w:type="dxa"/>
          <w:right w:w="80" w:type="dxa"/>
        </w:tblCellMar>
        <w:tblLook w:val="0000" w:firstRow="0" w:lastRow="0" w:firstColumn="0" w:lastColumn="0" w:noHBand="0" w:noVBand="0"/>
      </w:tblPr>
      <w:tblGrid>
        <w:gridCol w:w="5679"/>
        <w:gridCol w:w="4111"/>
      </w:tblGrid>
      <w:tr w:rsidR="00AA53B2" w:rsidRPr="0003029A" w14:paraId="47CDD0DC" w14:textId="77777777" w:rsidTr="00AA53B2">
        <w:trPr>
          <w:trHeight w:val="241"/>
        </w:trPr>
        <w:tc>
          <w:tcPr>
            <w:tcW w:w="5679" w:type="dxa"/>
            <w:tcBorders>
              <w:top w:val="single" w:sz="4" w:space="0" w:color="00000A"/>
              <w:left w:val="single" w:sz="4" w:space="0" w:color="00000A"/>
              <w:bottom w:val="single" w:sz="4" w:space="0" w:color="00000A"/>
            </w:tcBorders>
            <w:shd w:val="clear" w:color="auto" w:fill="808080"/>
            <w:vAlign w:val="center"/>
          </w:tcPr>
          <w:p w14:paraId="779D3204" w14:textId="77777777" w:rsidR="00AA53B2" w:rsidRDefault="0011463E">
            <w:pPr>
              <w:jc w:val="both"/>
            </w:pPr>
            <w:r>
              <w:t>Tabella n. 1</w:t>
            </w:r>
            <w:r w:rsidR="002273EE">
              <w:t xml:space="preserve"> Lotto </w:t>
            </w:r>
            <w:r w:rsidR="00384C1F">
              <w:t>3</w:t>
            </w:r>
            <w:r w:rsidR="002273EE">
              <w:t xml:space="preserve"> DC </w:t>
            </w:r>
            <w:proofErr w:type="spellStart"/>
            <w:r w:rsidR="00384C1F">
              <w:t>Calculus</w:t>
            </w:r>
            <w:proofErr w:type="spellEnd"/>
            <w:r w:rsidR="00384C1F">
              <w:t xml:space="preserve"> Storage</w:t>
            </w:r>
          </w:p>
          <w:p w14:paraId="6494C706" w14:textId="77777777" w:rsidR="004710A5" w:rsidRPr="0003029A" w:rsidRDefault="004710A5">
            <w:pPr>
              <w:jc w:val="both"/>
            </w:pPr>
            <w:r>
              <w:t>Requisiti minimi richiesti</w:t>
            </w:r>
          </w:p>
        </w:tc>
        <w:tc>
          <w:tcPr>
            <w:tcW w:w="4111" w:type="dxa"/>
            <w:tcBorders>
              <w:top w:val="single" w:sz="4" w:space="0" w:color="00000A"/>
              <w:left w:val="single" w:sz="4" w:space="0" w:color="00000A"/>
              <w:bottom w:val="single" w:sz="4" w:space="0" w:color="00000A"/>
              <w:right w:val="single" w:sz="4" w:space="0" w:color="00000A"/>
            </w:tcBorders>
            <w:shd w:val="clear" w:color="auto" w:fill="808080"/>
          </w:tcPr>
          <w:p w14:paraId="3AA42FE2" w14:textId="77777777" w:rsidR="00AA53B2" w:rsidRPr="0003029A" w:rsidRDefault="00AA53B2">
            <w:pPr>
              <w:jc w:val="both"/>
            </w:pPr>
            <w:r w:rsidRPr="0003029A">
              <w:rPr>
                <w:rFonts w:cs="Times New Roman"/>
                <w:sz w:val="16"/>
                <w:szCs w:val="16"/>
              </w:rPr>
              <w:t>Indicare in modo puntuale la documentazione tecnica di riferimento allegata</w:t>
            </w:r>
            <w:r>
              <w:rPr>
                <w:rFonts w:cs="Times New Roman"/>
                <w:sz w:val="16"/>
                <w:szCs w:val="16"/>
              </w:rPr>
              <w:t xml:space="preserve"> sia cartacea che digitale (es. nome allegato, pagina, para</w:t>
            </w:r>
            <w:r w:rsidRPr="0003029A">
              <w:rPr>
                <w:rFonts w:cs="Times New Roman"/>
                <w:sz w:val="16"/>
                <w:szCs w:val="16"/>
              </w:rPr>
              <w:t xml:space="preserve">grafo </w:t>
            </w:r>
            <w:proofErr w:type="gramStart"/>
            <w:r w:rsidRPr="0003029A">
              <w:rPr>
                <w:rFonts w:cs="Times New Roman"/>
                <w:sz w:val="16"/>
                <w:szCs w:val="16"/>
              </w:rPr>
              <w:t>ecc..</w:t>
            </w:r>
            <w:proofErr w:type="gramEnd"/>
            <w:r w:rsidRPr="0003029A">
              <w:rPr>
                <w:rFonts w:cs="Times New Roman"/>
                <w:sz w:val="16"/>
                <w:szCs w:val="16"/>
              </w:rPr>
              <w:t xml:space="preserve"> ecc..) utile alla verifica della presenza del requisito tecnico o prestazionale che l’oper</w:t>
            </w:r>
            <w:r>
              <w:rPr>
                <w:rFonts w:cs="Times New Roman"/>
                <w:sz w:val="16"/>
                <w:szCs w:val="16"/>
              </w:rPr>
              <w:t>atore economico intende offrire (non sono ammessi link a URL).</w:t>
            </w:r>
          </w:p>
        </w:tc>
      </w:tr>
      <w:tr w:rsidR="00AA53B2" w:rsidRPr="0003029A" w14:paraId="18EE3A54"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3DD26702" w14:textId="7250673B" w:rsidR="00AA53B2" w:rsidRPr="0003029A" w:rsidRDefault="00B36508">
            <w:pPr>
              <w:jc w:val="both"/>
            </w:pPr>
            <w:proofErr w:type="spellStart"/>
            <w:r>
              <w:rPr>
                <w:rFonts w:cs="Times New Roman"/>
                <w:b/>
                <w:sz w:val="16"/>
                <w:szCs w:val="16"/>
              </w:rPr>
              <w:t>Blade</w:t>
            </w:r>
            <w:proofErr w:type="spellEnd"/>
            <w:r>
              <w:rPr>
                <w:rFonts w:cs="Times New Roman"/>
                <w:b/>
                <w:sz w:val="16"/>
                <w:szCs w:val="16"/>
              </w:rPr>
              <w:t xml:space="preserve"> Server – Quantità: 2</w:t>
            </w:r>
            <w:r w:rsidR="00DA12E3">
              <w:rPr>
                <w:rFonts w:cs="Times New Roman"/>
                <w:b/>
                <w:sz w:val="16"/>
                <w:szCs w:val="16"/>
              </w:rPr>
              <w:t xml:space="preserve"> </w:t>
            </w:r>
            <w:r w:rsidR="00DA12E3" w:rsidRPr="00DA12E3">
              <w:rPr>
                <w:rFonts w:cs="Times New Roman"/>
                <w:sz w:val="13"/>
                <w:szCs w:val="13"/>
              </w:rPr>
              <w:t>(Indicare marca e modello dei prodotti offerti)</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4BC67E75" w14:textId="77777777" w:rsidR="00AA53B2" w:rsidRPr="0003029A" w:rsidRDefault="00AA53B2">
            <w:pPr>
              <w:snapToGrid w:val="0"/>
              <w:jc w:val="both"/>
              <w:rPr>
                <w:rFonts w:cs="Times New Roman"/>
                <w:b/>
                <w:sz w:val="16"/>
                <w:szCs w:val="16"/>
              </w:rPr>
            </w:pPr>
          </w:p>
        </w:tc>
      </w:tr>
      <w:tr w:rsidR="00AA53B2" w:rsidRPr="00B36508" w14:paraId="5A6BF5FB"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06406A9B" w14:textId="6DDCDFA9" w:rsidR="00AA53B2" w:rsidRPr="00447C07" w:rsidRDefault="00B36508" w:rsidP="00447C07">
            <w:pPr>
              <w:jc w:val="both"/>
              <w:rPr>
                <w:rFonts w:cs="Times New Roman"/>
                <w:sz w:val="16"/>
                <w:szCs w:val="16"/>
                <w:u w:val="single"/>
              </w:rPr>
            </w:pPr>
            <w:r w:rsidRPr="00447C07">
              <w:rPr>
                <w:rFonts w:cs="Times New Roman"/>
                <w:sz w:val="16"/>
                <w:szCs w:val="16"/>
                <w:u w:val="single"/>
              </w:rPr>
              <w:t>Massima occupazione di spazio</w:t>
            </w:r>
            <w:r w:rsidR="00B1076F">
              <w:rPr>
                <w:rFonts w:cs="Times New Roman"/>
                <w:sz w:val="16"/>
                <w:szCs w:val="16"/>
                <w:u w:val="single"/>
              </w:rPr>
              <w:t xml:space="preserve">: 12 </w:t>
            </w:r>
            <w:proofErr w:type="spellStart"/>
            <w:r w:rsidR="00737FD7">
              <w:rPr>
                <w:rFonts w:cs="Times New Roman"/>
                <w:sz w:val="16"/>
                <w:szCs w:val="16"/>
                <w:u w:val="single"/>
              </w:rPr>
              <w:t>rack</w:t>
            </w:r>
            <w:proofErr w:type="spellEnd"/>
            <w:r w:rsidR="00737FD7">
              <w:rPr>
                <w:rFonts w:cs="Times New Roman"/>
                <w:sz w:val="16"/>
                <w:szCs w:val="16"/>
                <w:u w:val="single"/>
              </w:rPr>
              <w:t xml:space="preserve"> </w:t>
            </w:r>
            <w:proofErr w:type="spellStart"/>
            <w:r w:rsidR="00737FD7">
              <w:rPr>
                <w:rFonts w:cs="Times New Roman"/>
                <w:sz w:val="16"/>
                <w:szCs w:val="16"/>
                <w:u w:val="single"/>
              </w:rPr>
              <w:t>unit</w:t>
            </w:r>
            <w:proofErr w:type="spellEnd"/>
            <w:r w:rsidR="00737FD7">
              <w:rPr>
                <w:rFonts w:cs="Times New Roman"/>
                <w:sz w:val="16"/>
                <w:szCs w:val="16"/>
                <w:u w:val="single"/>
              </w:rPr>
              <w:t xml:space="preserve"> per ogni chassis </w:t>
            </w:r>
            <w:proofErr w:type="spellStart"/>
            <w:r w:rsidR="00737FD7">
              <w:rPr>
                <w:rFonts w:cs="Times New Roman"/>
                <w:sz w:val="16"/>
                <w:szCs w:val="16"/>
                <w:u w:val="single"/>
              </w:rPr>
              <w:t>blade</w:t>
            </w:r>
            <w:proofErr w:type="spellEnd"/>
            <w:r w:rsidR="00737FD7">
              <w:rPr>
                <w:rFonts w:cs="Times New Roman"/>
                <w:sz w:val="16"/>
                <w:szCs w:val="16"/>
                <w:u w:val="single"/>
              </w:rPr>
              <w:t xml:space="preserve"> server</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704677B9" w14:textId="77777777" w:rsidR="00AA53B2" w:rsidRPr="0003029A" w:rsidRDefault="00AA53B2">
            <w:pPr>
              <w:snapToGrid w:val="0"/>
              <w:jc w:val="both"/>
              <w:rPr>
                <w:rFonts w:cs="Times New Roman"/>
                <w:sz w:val="16"/>
                <w:szCs w:val="16"/>
                <w:u w:val="single"/>
              </w:rPr>
            </w:pPr>
          </w:p>
        </w:tc>
      </w:tr>
      <w:tr w:rsidR="00AA53B2" w:rsidRPr="0003029A" w14:paraId="15089E10"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7AC88F19" w14:textId="098E74B1" w:rsidR="00AA53B2" w:rsidRPr="00000276" w:rsidRDefault="0071645B" w:rsidP="00000276">
            <w:pPr>
              <w:jc w:val="both"/>
              <w:rPr>
                <w:u w:val="single"/>
              </w:rPr>
            </w:pPr>
            <w:r>
              <w:rPr>
                <w:rFonts w:cs="Times New Roman"/>
                <w:sz w:val="16"/>
                <w:szCs w:val="16"/>
                <w:u w:val="single"/>
              </w:rPr>
              <w:t>Management</w:t>
            </w:r>
            <w:r w:rsidR="00ED33A7" w:rsidRPr="00000276">
              <w:rPr>
                <w:rFonts w:cs="Times New Roman"/>
                <w:sz w:val="16"/>
                <w:szCs w:val="16"/>
                <w:u w:val="single"/>
              </w:rPr>
              <w:t xml:space="preserve">: dovrà essere possibile la connessione in cascata di almeno 8 chassis </w:t>
            </w:r>
            <w:proofErr w:type="spellStart"/>
            <w:r w:rsidR="00ED33A7" w:rsidRPr="00000276">
              <w:rPr>
                <w:rFonts w:cs="Times New Roman"/>
                <w:sz w:val="16"/>
                <w:szCs w:val="16"/>
                <w:u w:val="single"/>
              </w:rPr>
              <w:t>blade</w:t>
            </w:r>
            <w:proofErr w:type="spellEnd"/>
            <w:r w:rsidR="00290B28">
              <w:rPr>
                <w:rFonts w:cs="Times New Roman"/>
                <w:sz w:val="16"/>
                <w:szCs w:val="16"/>
                <w:u w:val="single"/>
              </w:rPr>
              <w:t xml:space="preserve"> server</w:t>
            </w:r>
            <w:r w:rsidR="00ED33A7" w:rsidRPr="00000276">
              <w:rPr>
                <w:rFonts w:cs="Times New Roman"/>
                <w:sz w:val="16"/>
                <w:szCs w:val="16"/>
                <w:u w:val="single"/>
              </w:rPr>
              <w:t>, gestiti tramite una singola interfaccia di management</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7B26A804" w14:textId="77777777" w:rsidR="00AA53B2" w:rsidRPr="00ED33A7" w:rsidRDefault="00AA53B2">
            <w:pPr>
              <w:snapToGrid w:val="0"/>
              <w:jc w:val="both"/>
              <w:rPr>
                <w:rFonts w:cs="Times New Roman"/>
                <w:sz w:val="16"/>
                <w:szCs w:val="16"/>
              </w:rPr>
            </w:pPr>
          </w:p>
        </w:tc>
      </w:tr>
      <w:tr w:rsidR="00AA53B2" w:rsidRPr="0003029A" w14:paraId="6B130409"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06A481FD" w14:textId="6D978692" w:rsidR="00AA53B2" w:rsidRPr="00077A2E" w:rsidRDefault="00000276" w:rsidP="00447C07">
            <w:pPr>
              <w:jc w:val="both"/>
              <w:rPr>
                <w:rFonts w:cs="Times New Roman"/>
                <w:sz w:val="16"/>
                <w:szCs w:val="16"/>
                <w:u w:val="single"/>
              </w:rPr>
            </w:pPr>
            <w:r w:rsidRPr="00000276">
              <w:rPr>
                <w:rFonts w:cs="Times New Roman"/>
                <w:sz w:val="16"/>
                <w:szCs w:val="16"/>
                <w:u w:val="single"/>
              </w:rPr>
              <w:t xml:space="preserve">Lame server, </w:t>
            </w:r>
            <w:proofErr w:type="spellStart"/>
            <w:r w:rsidRPr="00000276">
              <w:rPr>
                <w:rFonts w:cs="Times New Roman"/>
                <w:sz w:val="16"/>
                <w:szCs w:val="16"/>
                <w:u w:val="single"/>
              </w:rPr>
              <w:t>switch</w:t>
            </w:r>
            <w:proofErr w:type="spellEnd"/>
            <w:r w:rsidRPr="00000276">
              <w:rPr>
                <w:rFonts w:cs="Times New Roman"/>
                <w:sz w:val="16"/>
                <w:szCs w:val="16"/>
                <w:u w:val="single"/>
              </w:rPr>
              <w:t>, moduli e componenti supportati nello chassis</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701B86E5" w14:textId="77777777" w:rsidR="00AA53B2" w:rsidRPr="00000276" w:rsidRDefault="00AA53B2">
            <w:pPr>
              <w:snapToGrid w:val="0"/>
              <w:jc w:val="both"/>
              <w:rPr>
                <w:rFonts w:cs="Times New Roman"/>
                <w:sz w:val="16"/>
                <w:szCs w:val="16"/>
                <w:u w:val="single"/>
              </w:rPr>
            </w:pPr>
          </w:p>
        </w:tc>
      </w:tr>
      <w:tr w:rsidR="00AA53B2" w:rsidRPr="0003029A" w14:paraId="3C16D6E8"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538ECF6B" w14:textId="1A4687E9" w:rsidR="00AA53B2" w:rsidRPr="00447C07" w:rsidRDefault="00447C07" w:rsidP="00447C07">
            <w:pPr>
              <w:jc w:val="both"/>
              <w:rPr>
                <w:rFonts w:cs="Times New Roman"/>
                <w:sz w:val="16"/>
                <w:szCs w:val="16"/>
                <w:u w:val="single"/>
              </w:rPr>
            </w:pPr>
            <w:r w:rsidRPr="00447C07">
              <w:rPr>
                <w:rFonts w:cs="Times New Roman"/>
                <w:sz w:val="16"/>
                <w:szCs w:val="16"/>
                <w:u w:val="single"/>
              </w:rPr>
              <w:t>Numero e caratteristiche minime dei nodi di calcolo</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28B82958" w14:textId="77777777" w:rsidR="00AA53B2" w:rsidRPr="0003029A" w:rsidRDefault="00AA53B2">
            <w:pPr>
              <w:snapToGrid w:val="0"/>
              <w:jc w:val="both"/>
              <w:rPr>
                <w:rFonts w:cs="Times New Roman"/>
                <w:sz w:val="16"/>
                <w:szCs w:val="16"/>
              </w:rPr>
            </w:pPr>
          </w:p>
        </w:tc>
      </w:tr>
      <w:tr w:rsidR="00AA53B2" w:rsidRPr="0003029A" w14:paraId="50162FFC"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533F5620" w14:textId="38281ED1" w:rsidR="000F0355" w:rsidRPr="000F0355" w:rsidRDefault="000F0355" w:rsidP="000F0355">
            <w:pPr>
              <w:jc w:val="both"/>
              <w:rPr>
                <w:rFonts w:cs="Times New Roman"/>
                <w:sz w:val="16"/>
                <w:szCs w:val="16"/>
                <w:u w:val="single"/>
              </w:rPr>
            </w:pPr>
            <w:r w:rsidRPr="000F0355">
              <w:rPr>
                <w:rFonts w:cs="Times New Roman"/>
                <w:sz w:val="16"/>
                <w:szCs w:val="16"/>
                <w:u w:val="single"/>
              </w:rPr>
              <w:t>Espandibilità RAM lame server:</w:t>
            </w:r>
          </w:p>
          <w:p w14:paraId="3FD7ED48" w14:textId="77777777" w:rsidR="00AA53B2" w:rsidRPr="000F0355" w:rsidRDefault="000F0355" w:rsidP="000F0355">
            <w:pPr>
              <w:jc w:val="both"/>
              <w:rPr>
                <w:rFonts w:cs="Times New Roman"/>
                <w:sz w:val="16"/>
                <w:szCs w:val="16"/>
              </w:rPr>
            </w:pPr>
            <w:r w:rsidRPr="000F0355">
              <w:rPr>
                <w:rFonts w:cs="Times New Roman"/>
                <w:sz w:val="16"/>
                <w:szCs w:val="16"/>
              </w:rPr>
              <w:t>Ogni lama server dovrà essere dotato di almeno 8 DIMM slot liberi per futura espansione della memoria RAM</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59B6ACF6" w14:textId="77777777" w:rsidR="00AA53B2" w:rsidRPr="0003029A" w:rsidRDefault="00AA53B2">
            <w:pPr>
              <w:snapToGrid w:val="0"/>
              <w:jc w:val="both"/>
              <w:rPr>
                <w:rFonts w:cs="Times New Roman"/>
                <w:sz w:val="16"/>
                <w:szCs w:val="16"/>
              </w:rPr>
            </w:pPr>
          </w:p>
        </w:tc>
      </w:tr>
      <w:tr w:rsidR="00AA53B2" w:rsidRPr="0003029A" w14:paraId="617B2B11"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7E3BAF7C" w14:textId="69D9DF2C" w:rsidR="00AA53B2" w:rsidRPr="00447C07" w:rsidRDefault="00447C07" w:rsidP="00447C07">
            <w:pPr>
              <w:jc w:val="both"/>
              <w:rPr>
                <w:rFonts w:cs="Times New Roman"/>
                <w:sz w:val="16"/>
                <w:szCs w:val="16"/>
                <w:u w:val="single"/>
              </w:rPr>
            </w:pPr>
            <w:r w:rsidRPr="00447C07">
              <w:rPr>
                <w:rFonts w:cs="Times New Roman"/>
                <w:sz w:val="16"/>
                <w:szCs w:val="16"/>
                <w:u w:val="single"/>
              </w:rPr>
              <w:t xml:space="preserve">Numero e caratteristiche minime dei moduli di interconnessione presenti in ogni singolo chassis </w:t>
            </w:r>
            <w:proofErr w:type="spellStart"/>
            <w:r w:rsidRPr="00447C07">
              <w:rPr>
                <w:rFonts w:cs="Times New Roman"/>
                <w:sz w:val="16"/>
                <w:szCs w:val="16"/>
                <w:u w:val="single"/>
              </w:rPr>
              <w:t>blade</w:t>
            </w:r>
            <w:proofErr w:type="spellEnd"/>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52C81930" w14:textId="77777777" w:rsidR="00AA53B2" w:rsidRPr="0003029A" w:rsidRDefault="00AA53B2">
            <w:pPr>
              <w:snapToGrid w:val="0"/>
              <w:ind w:left="567"/>
              <w:jc w:val="both"/>
              <w:rPr>
                <w:rFonts w:cs="Times New Roman"/>
                <w:sz w:val="16"/>
                <w:szCs w:val="16"/>
              </w:rPr>
            </w:pPr>
          </w:p>
        </w:tc>
      </w:tr>
      <w:tr w:rsidR="00447C07" w:rsidRPr="0003029A" w14:paraId="383E7230"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4D3002D7" w14:textId="7AF08C12" w:rsidR="00447C07" w:rsidRPr="00447C07" w:rsidRDefault="00696FB7" w:rsidP="00447C07">
            <w:pPr>
              <w:ind w:left="709"/>
              <w:jc w:val="both"/>
              <w:rPr>
                <w:rFonts w:cs="Times New Roman"/>
                <w:sz w:val="16"/>
                <w:szCs w:val="16"/>
              </w:rPr>
            </w:pPr>
            <w:r w:rsidRPr="00696FB7">
              <w:rPr>
                <w:rFonts w:cs="Times New Roman"/>
                <w:sz w:val="16"/>
                <w:szCs w:val="16"/>
              </w:rPr>
              <w:t>N. 2 moduli di connettività ethernet, ogni singolo modulo dovrà rispettare le seguenti caratteristiche tecniche minime (come da schema lotto3_schema_progetto.pdf pag.2)</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45E9DFE0" w14:textId="77777777" w:rsidR="00447C07" w:rsidRPr="0003029A" w:rsidRDefault="00447C07">
            <w:pPr>
              <w:snapToGrid w:val="0"/>
              <w:ind w:left="567"/>
              <w:jc w:val="both"/>
              <w:rPr>
                <w:rFonts w:cs="Times New Roman"/>
                <w:sz w:val="16"/>
                <w:szCs w:val="16"/>
              </w:rPr>
            </w:pPr>
          </w:p>
        </w:tc>
      </w:tr>
      <w:tr w:rsidR="00447C07" w:rsidRPr="0003029A" w14:paraId="4FA1F56C"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4EAF5ECC" w14:textId="03F9F841" w:rsidR="00447C07" w:rsidRPr="00447C07" w:rsidRDefault="00696FB7" w:rsidP="00447C07">
            <w:pPr>
              <w:ind w:left="709"/>
              <w:jc w:val="both"/>
              <w:rPr>
                <w:rFonts w:cs="Times New Roman"/>
                <w:sz w:val="16"/>
                <w:szCs w:val="16"/>
              </w:rPr>
            </w:pPr>
            <w:r w:rsidRPr="00696FB7">
              <w:rPr>
                <w:rFonts w:cs="Times New Roman"/>
                <w:sz w:val="16"/>
                <w:szCs w:val="16"/>
              </w:rPr>
              <w:t>N. 1 modulo di connettività ethernet e n. 1 modulo di aggregazione, con le seguenti caratteristiche tecniche minime intese per singolo componente (come da lotto3_schema_progetto.pdf pag.3)</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38D49D43" w14:textId="77777777" w:rsidR="00447C07" w:rsidRPr="0003029A" w:rsidRDefault="00447C07">
            <w:pPr>
              <w:snapToGrid w:val="0"/>
              <w:ind w:left="567"/>
              <w:jc w:val="both"/>
              <w:rPr>
                <w:rFonts w:cs="Times New Roman"/>
                <w:sz w:val="16"/>
                <w:szCs w:val="16"/>
              </w:rPr>
            </w:pPr>
          </w:p>
        </w:tc>
      </w:tr>
      <w:tr w:rsidR="00447C07" w:rsidRPr="002D39E9" w14:paraId="755743CD"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13510129" w14:textId="50EE1BEA" w:rsidR="00447C07" w:rsidRPr="00447C07" w:rsidRDefault="00447C07" w:rsidP="00447C07">
            <w:pPr>
              <w:ind w:left="709"/>
              <w:jc w:val="both"/>
              <w:rPr>
                <w:rFonts w:cs="Times New Roman"/>
                <w:sz w:val="16"/>
                <w:szCs w:val="16"/>
                <w:lang w:val="en-US"/>
              </w:rPr>
            </w:pPr>
            <w:r w:rsidRPr="00447C07">
              <w:rPr>
                <w:rFonts w:cs="Times New Roman"/>
                <w:sz w:val="16"/>
                <w:szCs w:val="16"/>
                <w:lang w:val="en-US"/>
              </w:rPr>
              <w:t>N. 2 switch Fiber Channel Brocade 32Gb</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25A63BF7" w14:textId="77777777" w:rsidR="00447C07" w:rsidRPr="00447C07" w:rsidRDefault="00447C07">
            <w:pPr>
              <w:snapToGrid w:val="0"/>
              <w:ind w:left="567"/>
              <w:jc w:val="both"/>
              <w:rPr>
                <w:rFonts w:cs="Times New Roman"/>
                <w:sz w:val="16"/>
                <w:szCs w:val="16"/>
                <w:lang w:val="en-US"/>
              </w:rPr>
            </w:pPr>
          </w:p>
        </w:tc>
      </w:tr>
      <w:tr w:rsidR="00AA53B2" w:rsidRPr="0003029A" w14:paraId="472C0299"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2FD0FDD8" w14:textId="67B1697D" w:rsidR="00AA53B2" w:rsidRPr="00077A2E" w:rsidRDefault="00447C07" w:rsidP="00447C07">
            <w:pPr>
              <w:jc w:val="both"/>
              <w:rPr>
                <w:rFonts w:cs="Times New Roman"/>
                <w:sz w:val="16"/>
                <w:szCs w:val="16"/>
              </w:rPr>
            </w:pPr>
            <w:r w:rsidRPr="00447C07">
              <w:rPr>
                <w:rFonts w:cs="Times New Roman"/>
                <w:b/>
                <w:sz w:val="16"/>
                <w:szCs w:val="16"/>
              </w:rPr>
              <w:t xml:space="preserve">Storage </w:t>
            </w:r>
            <w:proofErr w:type="spellStart"/>
            <w:r w:rsidR="0008515D">
              <w:rPr>
                <w:rFonts w:cs="Times New Roman"/>
                <w:b/>
                <w:sz w:val="16"/>
                <w:szCs w:val="16"/>
              </w:rPr>
              <w:t>a</w:t>
            </w:r>
            <w:r w:rsidRPr="00447C07">
              <w:rPr>
                <w:rFonts w:cs="Times New Roman"/>
                <w:b/>
                <w:sz w:val="16"/>
                <w:szCs w:val="16"/>
              </w:rPr>
              <w:t>ll</w:t>
            </w:r>
            <w:proofErr w:type="spellEnd"/>
            <w:r w:rsidRPr="00447C07">
              <w:rPr>
                <w:rFonts w:cs="Times New Roman"/>
                <w:b/>
                <w:sz w:val="16"/>
                <w:szCs w:val="16"/>
              </w:rPr>
              <w:t>-flash</w:t>
            </w:r>
            <w:r>
              <w:rPr>
                <w:rFonts w:cs="Times New Roman"/>
                <w:b/>
                <w:sz w:val="16"/>
                <w:szCs w:val="16"/>
              </w:rPr>
              <w:t xml:space="preserve"> – Quantità: 2</w:t>
            </w:r>
            <w:r w:rsidR="00DA12E3">
              <w:rPr>
                <w:rFonts w:cs="Times New Roman"/>
                <w:b/>
                <w:sz w:val="16"/>
                <w:szCs w:val="16"/>
              </w:rPr>
              <w:t xml:space="preserve"> </w:t>
            </w:r>
            <w:r w:rsidR="00DA12E3" w:rsidRPr="00DA12E3">
              <w:rPr>
                <w:rFonts w:cs="Times New Roman"/>
                <w:sz w:val="13"/>
                <w:szCs w:val="13"/>
              </w:rPr>
              <w:t>(Indicare marca e modello dei prodotti offerti)</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7FA7105F" w14:textId="77777777" w:rsidR="00AA53B2" w:rsidRPr="0003029A" w:rsidRDefault="00AA53B2">
            <w:pPr>
              <w:snapToGrid w:val="0"/>
              <w:jc w:val="both"/>
              <w:rPr>
                <w:rFonts w:cs="Times New Roman"/>
                <w:sz w:val="16"/>
                <w:szCs w:val="16"/>
              </w:rPr>
            </w:pPr>
          </w:p>
        </w:tc>
      </w:tr>
      <w:tr w:rsidR="00AA53B2" w:rsidRPr="0003029A" w14:paraId="758F27F3"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7E6C8B9C" w14:textId="2BE2BE19" w:rsidR="00AA53B2" w:rsidRPr="00B1076F" w:rsidRDefault="00447C07" w:rsidP="00B1076F">
            <w:pPr>
              <w:jc w:val="both"/>
              <w:rPr>
                <w:rFonts w:cs="Times New Roman"/>
                <w:sz w:val="16"/>
                <w:szCs w:val="16"/>
                <w:u w:val="single"/>
              </w:rPr>
            </w:pPr>
            <w:r w:rsidRPr="00B1076F">
              <w:rPr>
                <w:rFonts w:cs="Times New Roman"/>
                <w:sz w:val="16"/>
                <w:szCs w:val="16"/>
                <w:u w:val="single"/>
              </w:rPr>
              <w:t>Massima occupazione di spazio</w:t>
            </w:r>
            <w:r w:rsidR="000F0355" w:rsidRPr="000F0355">
              <w:rPr>
                <w:rFonts w:cs="Times New Roman"/>
                <w:sz w:val="16"/>
                <w:szCs w:val="16"/>
                <w:u w:val="single"/>
              </w:rPr>
              <w:t>: 4RU per ogni singola SAN</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2534CC52" w14:textId="77777777" w:rsidR="00AA53B2" w:rsidRPr="0003029A" w:rsidRDefault="00AA53B2" w:rsidP="00290B28">
            <w:pPr>
              <w:snapToGrid w:val="0"/>
              <w:jc w:val="both"/>
              <w:rPr>
                <w:rFonts w:cs="Times New Roman"/>
                <w:sz w:val="16"/>
                <w:szCs w:val="16"/>
              </w:rPr>
            </w:pPr>
          </w:p>
        </w:tc>
      </w:tr>
      <w:tr w:rsidR="00AA53B2" w:rsidRPr="00447C07" w14:paraId="77350169"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0FFC7E08" w14:textId="32D9B61D" w:rsidR="00AA53B2" w:rsidRPr="00B1076F" w:rsidRDefault="00447C07" w:rsidP="00B1076F">
            <w:pPr>
              <w:jc w:val="both"/>
              <w:rPr>
                <w:rFonts w:cs="Times New Roman"/>
                <w:sz w:val="16"/>
                <w:szCs w:val="16"/>
                <w:u w:val="single"/>
                <w:lang w:val="en-US"/>
              </w:rPr>
            </w:pPr>
            <w:proofErr w:type="spellStart"/>
            <w:r w:rsidRPr="00B1076F">
              <w:rPr>
                <w:rFonts w:cs="Times New Roman"/>
                <w:sz w:val="16"/>
                <w:szCs w:val="16"/>
                <w:u w:val="single"/>
                <w:lang w:val="en-US"/>
              </w:rPr>
              <w:t>Caratteristiche</w:t>
            </w:r>
            <w:proofErr w:type="spellEnd"/>
            <w:r w:rsidRPr="00B1076F">
              <w:rPr>
                <w:rFonts w:cs="Times New Roman"/>
                <w:sz w:val="16"/>
                <w:szCs w:val="16"/>
                <w:u w:val="single"/>
                <w:lang w:val="en-US"/>
              </w:rPr>
              <w:t xml:space="preserve"> </w:t>
            </w:r>
            <w:proofErr w:type="spellStart"/>
            <w:r w:rsidRPr="00B1076F">
              <w:rPr>
                <w:rFonts w:cs="Times New Roman"/>
                <w:sz w:val="16"/>
                <w:szCs w:val="16"/>
                <w:u w:val="single"/>
                <w:lang w:val="en-US"/>
              </w:rPr>
              <w:t>tecniche</w:t>
            </w:r>
            <w:proofErr w:type="spellEnd"/>
            <w:r w:rsidRPr="00B1076F">
              <w:rPr>
                <w:rFonts w:cs="Times New Roman"/>
                <w:sz w:val="16"/>
                <w:szCs w:val="16"/>
                <w:u w:val="single"/>
                <w:lang w:val="en-US"/>
              </w:rPr>
              <w:t xml:space="preserve"> del </w:t>
            </w:r>
            <w:proofErr w:type="spellStart"/>
            <w:r w:rsidRPr="00B1076F">
              <w:rPr>
                <w:rFonts w:cs="Times New Roman"/>
                <w:sz w:val="16"/>
                <w:szCs w:val="16"/>
                <w:u w:val="single"/>
                <w:lang w:val="en-US"/>
              </w:rPr>
              <w:t>sistema</w:t>
            </w:r>
            <w:proofErr w:type="spellEnd"/>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647BA9FB" w14:textId="77777777" w:rsidR="00AA53B2" w:rsidRPr="00447C07" w:rsidRDefault="00AA53B2" w:rsidP="00290B28">
            <w:pPr>
              <w:snapToGrid w:val="0"/>
              <w:jc w:val="both"/>
              <w:rPr>
                <w:rFonts w:cs="Times New Roman"/>
                <w:sz w:val="16"/>
                <w:szCs w:val="16"/>
                <w:lang w:val="en-US"/>
              </w:rPr>
            </w:pPr>
          </w:p>
        </w:tc>
      </w:tr>
      <w:tr w:rsidR="00AA53B2" w:rsidRPr="0003029A" w14:paraId="04CF6CC6"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47840351" w14:textId="72C6E511" w:rsidR="00AA53B2" w:rsidRPr="00B1076F" w:rsidRDefault="00B1076F" w:rsidP="00B1076F">
            <w:pPr>
              <w:jc w:val="both"/>
              <w:rPr>
                <w:rFonts w:cs="Times New Roman"/>
                <w:sz w:val="16"/>
                <w:szCs w:val="16"/>
                <w:u w:val="single"/>
              </w:rPr>
            </w:pPr>
            <w:r w:rsidRPr="00B1076F">
              <w:rPr>
                <w:rFonts w:cs="Times New Roman"/>
                <w:sz w:val="16"/>
                <w:szCs w:val="16"/>
                <w:u w:val="single"/>
              </w:rPr>
              <w:t>Meccanismi di protezione</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2E80231A" w14:textId="77777777" w:rsidR="00AA53B2" w:rsidRPr="0003029A" w:rsidRDefault="00AA53B2">
            <w:pPr>
              <w:snapToGrid w:val="0"/>
              <w:ind w:left="567"/>
              <w:jc w:val="both"/>
              <w:rPr>
                <w:rFonts w:cs="Times New Roman"/>
                <w:sz w:val="16"/>
                <w:szCs w:val="16"/>
              </w:rPr>
            </w:pPr>
          </w:p>
        </w:tc>
      </w:tr>
      <w:tr w:rsidR="00AA53B2" w:rsidRPr="0003029A" w14:paraId="49F2C946"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248C909E" w14:textId="136E3048" w:rsidR="00AA53B2" w:rsidRPr="00B1076F" w:rsidRDefault="00B1076F" w:rsidP="00B1076F">
            <w:pPr>
              <w:jc w:val="both"/>
              <w:rPr>
                <w:rFonts w:cs="Times New Roman"/>
                <w:sz w:val="16"/>
                <w:szCs w:val="16"/>
                <w:u w:val="single"/>
              </w:rPr>
            </w:pPr>
            <w:r w:rsidRPr="00B1076F">
              <w:rPr>
                <w:rFonts w:cs="Times New Roman"/>
                <w:sz w:val="16"/>
                <w:szCs w:val="16"/>
                <w:u w:val="single"/>
              </w:rPr>
              <w:t xml:space="preserve">Funzionalità di data management </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3F94C914" w14:textId="77777777" w:rsidR="00AA53B2" w:rsidRPr="0003029A" w:rsidRDefault="00AA53B2">
            <w:pPr>
              <w:snapToGrid w:val="0"/>
              <w:jc w:val="both"/>
              <w:rPr>
                <w:rFonts w:cs="Times New Roman"/>
                <w:sz w:val="16"/>
                <w:szCs w:val="16"/>
                <w:u w:val="single"/>
              </w:rPr>
            </w:pPr>
          </w:p>
        </w:tc>
      </w:tr>
      <w:tr w:rsidR="00AA53B2" w:rsidRPr="0003029A" w14:paraId="44D291C3"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02206770" w14:textId="04E4866F" w:rsidR="00AA53B2" w:rsidRPr="00077A2E" w:rsidRDefault="00B1076F" w:rsidP="00B1076F">
            <w:pPr>
              <w:rPr>
                <w:rFonts w:cs="Times New Roman"/>
                <w:sz w:val="16"/>
                <w:szCs w:val="16"/>
                <w:u w:val="single"/>
              </w:rPr>
            </w:pPr>
            <w:r w:rsidRPr="00B1076F">
              <w:rPr>
                <w:rFonts w:cs="Times New Roman"/>
                <w:sz w:val="16"/>
                <w:szCs w:val="16"/>
                <w:u w:val="single"/>
              </w:rPr>
              <w:t>Management e teleassistenza</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302CE178" w14:textId="77777777" w:rsidR="00AA53B2" w:rsidRPr="0003029A" w:rsidRDefault="00AA53B2">
            <w:pPr>
              <w:snapToGrid w:val="0"/>
              <w:jc w:val="both"/>
              <w:rPr>
                <w:rFonts w:cs="Times New Roman"/>
                <w:sz w:val="16"/>
                <w:szCs w:val="16"/>
              </w:rPr>
            </w:pPr>
          </w:p>
        </w:tc>
      </w:tr>
      <w:tr w:rsidR="00AA53B2" w:rsidRPr="0003029A" w14:paraId="36EFFA61"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5D2EB629" w14:textId="76AEE0C2" w:rsidR="00AA53B2" w:rsidRPr="00B1076F" w:rsidRDefault="00B1076F" w:rsidP="00B1076F">
            <w:pPr>
              <w:jc w:val="both"/>
              <w:rPr>
                <w:rFonts w:cs="Times New Roman"/>
                <w:b/>
                <w:bCs/>
                <w:sz w:val="16"/>
                <w:szCs w:val="16"/>
              </w:rPr>
            </w:pPr>
            <w:r w:rsidRPr="00B1076F">
              <w:rPr>
                <w:rFonts w:cs="Times New Roman"/>
                <w:b/>
                <w:bCs/>
                <w:sz w:val="16"/>
                <w:szCs w:val="16"/>
              </w:rPr>
              <w:t>Scale-out NAS</w:t>
            </w:r>
            <w:r w:rsidR="00DA12E3">
              <w:rPr>
                <w:rFonts w:cs="Times New Roman"/>
                <w:b/>
                <w:bCs/>
                <w:sz w:val="16"/>
                <w:szCs w:val="16"/>
              </w:rPr>
              <w:t xml:space="preserve"> </w:t>
            </w:r>
            <w:r w:rsidR="00DA12E3" w:rsidRPr="00DA12E3">
              <w:rPr>
                <w:rFonts w:cs="Times New Roman"/>
                <w:sz w:val="13"/>
                <w:szCs w:val="13"/>
              </w:rPr>
              <w:t>(Indicare marca e modello dei prodotti offerti)</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640F384E" w14:textId="77777777" w:rsidR="00AA53B2" w:rsidRPr="0003029A" w:rsidRDefault="00AA53B2">
            <w:pPr>
              <w:snapToGrid w:val="0"/>
              <w:jc w:val="both"/>
              <w:rPr>
                <w:rFonts w:cs="Times New Roman"/>
                <w:sz w:val="16"/>
                <w:szCs w:val="16"/>
              </w:rPr>
            </w:pPr>
          </w:p>
        </w:tc>
      </w:tr>
      <w:tr w:rsidR="00AA53B2" w:rsidRPr="0003029A" w14:paraId="01EFFFFA"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2F652040" w14:textId="62AAEB3F" w:rsidR="00AA53B2" w:rsidRPr="00B1076F" w:rsidRDefault="00B1076F" w:rsidP="00B1076F">
            <w:pPr>
              <w:jc w:val="both"/>
              <w:rPr>
                <w:rFonts w:cs="Times New Roman"/>
                <w:sz w:val="16"/>
                <w:szCs w:val="16"/>
                <w:u w:val="single"/>
              </w:rPr>
            </w:pPr>
            <w:r w:rsidRPr="00B1076F">
              <w:rPr>
                <w:rFonts w:cs="Times New Roman"/>
                <w:sz w:val="16"/>
                <w:szCs w:val="16"/>
                <w:u w:val="single"/>
              </w:rPr>
              <w:t>Requisiti tecnici generali</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5592F5E4" w14:textId="77777777" w:rsidR="00AA53B2" w:rsidRPr="0003029A" w:rsidRDefault="00AA53B2">
            <w:pPr>
              <w:snapToGrid w:val="0"/>
              <w:jc w:val="both"/>
              <w:rPr>
                <w:rFonts w:cs="Times New Roman"/>
                <w:sz w:val="16"/>
                <w:szCs w:val="16"/>
              </w:rPr>
            </w:pPr>
          </w:p>
        </w:tc>
      </w:tr>
      <w:tr w:rsidR="00AA53B2" w:rsidRPr="0003029A" w14:paraId="19943789"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6F3BCC9F" w14:textId="1AFD235D" w:rsidR="00AA53B2" w:rsidRPr="00077A2E" w:rsidRDefault="00B1076F" w:rsidP="00B1076F">
            <w:pPr>
              <w:ind w:left="709"/>
              <w:rPr>
                <w:rFonts w:cs="Times New Roman"/>
                <w:sz w:val="16"/>
                <w:szCs w:val="16"/>
              </w:rPr>
            </w:pPr>
            <w:r w:rsidRPr="00B1076F">
              <w:rPr>
                <w:rFonts w:cs="Times New Roman"/>
                <w:sz w:val="16"/>
                <w:szCs w:val="16"/>
              </w:rPr>
              <w:t>Descrizione della soluzione richiesta</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6425CF72" w14:textId="77777777" w:rsidR="00AA53B2" w:rsidRPr="0003029A" w:rsidRDefault="00AA53B2">
            <w:pPr>
              <w:snapToGrid w:val="0"/>
              <w:jc w:val="both"/>
              <w:rPr>
                <w:rFonts w:cs="Times New Roman"/>
                <w:sz w:val="16"/>
                <w:szCs w:val="16"/>
              </w:rPr>
            </w:pPr>
          </w:p>
        </w:tc>
      </w:tr>
      <w:tr w:rsidR="00AA53B2" w:rsidRPr="0003029A" w14:paraId="0110A876"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6623448E" w14:textId="439D4CFC" w:rsidR="00AA53B2" w:rsidRPr="00B1076F" w:rsidRDefault="00B1076F" w:rsidP="00B1076F">
            <w:pPr>
              <w:ind w:left="709"/>
              <w:jc w:val="both"/>
            </w:pPr>
            <w:r w:rsidRPr="00B1076F">
              <w:rPr>
                <w:rFonts w:cs="Times New Roman"/>
                <w:sz w:val="16"/>
                <w:szCs w:val="16"/>
              </w:rPr>
              <w:t xml:space="preserve">Global </w:t>
            </w:r>
            <w:proofErr w:type="spellStart"/>
            <w:r w:rsidRPr="00B1076F">
              <w:rPr>
                <w:rFonts w:cs="Times New Roman"/>
                <w:sz w:val="16"/>
                <w:szCs w:val="16"/>
              </w:rPr>
              <w:t>name</w:t>
            </w:r>
            <w:proofErr w:type="spellEnd"/>
            <w:r w:rsidRPr="00B1076F">
              <w:rPr>
                <w:rFonts w:cs="Times New Roman"/>
                <w:sz w:val="16"/>
                <w:szCs w:val="16"/>
              </w:rPr>
              <w:t xml:space="preserve"> </w:t>
            </w:r>
            <w:proofErr w:type="spellStart"/>
            <w:r w:rsidRPr="00B1076F">
              <w:rPr>
                <w:rFonts w:cs="Times New Roman"/>
                <w:sz w:val="16"/>
                <w:szCs w:val="16"/>
              </w:rPr>
              <w:t>space</w:t>
            </w:r>
            <w:proofErr w:type="spellEnd"/>
            <w:r w:rsidR="000F0355">
              <w:rPr>
                <w:rFonts w:cs="Times New Roman"/>
                <w:sz w:val="16"/>
                <w:szCs w:val="16"/>
              </w:rPr>
              <w:t xml:space="preserve"> 12PB</w:t>
            </w:r>
            <w:r w:rsidR="000E35A4">
              <w:rPr>
                <w:rFonts w:cs="Times New Roman"/>
                <w:sz w:val="16"/>
                <w:szCs w:val="16"/>
              </w:rPr>
              <w:t xml:space="preserve"> minimo</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7209E7DB" w14:textId="77777777" w:rsidR="00AA53B2" w:rsidRPr="0003029A" w:rsidRDefault="00AA53B2">
            <w:pPr>
              <w:snapToGrid w:val="0"/>
              <w:jc w:val="both"/>
              <w:rPr>
                <w:rFonts w:cs="Times New Roman"/>
                <w:sz w:val="16"/>
                <w:szCs w:val="16"/>
                <w:u w:val="single"/>
              </w:rPr>
            </w:pPr>
          </w:p>
        </w:tc>
      </w:tr>
      <w:tr w:rsidR="00AA53B2" w:rsidRPr="0003029A" w14:paraId="29E96800"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771B598E" w14:textId="3AC1BB33" w:rsidR="00AA53B2" w:rsidRPr="0003029A" w:rsidRDefault="00B1076F" w:rsidP="005B2EA5">
            <w:pPr>
              <w:ind w:left="709"/>
              <w:jc w:val="both"/>
            </w:pPr>
            <w:r w:rsidRPr="00B1076F">
              <w:rPr>
                <w:rFonts w:cs="Times New Roman"/>
                <w:sz w:val="16"/>
                <w:szCs w:val="16"/>
              </w:rPr>
              <w:t>Funzionalità di bilanciamento</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6F47A09C" w14:textId="77777777" w:rsidR="00AA53B2" w:rsidRPr="0003029A" w:rsidRDefault="00AA53B2">
            <w:pPr>
              <w:snapToGrid w:val="0"/>
              <w:jc w:val="both"/>
              <w:rPr>
                <w:rFonts w:cs="Times New Roman"/>
                <w:sz w:val="16"/>
                <w:szCs w:val="16"/>
              </w:rPr>
            </w:pPr>
          </w:p>
        </w:tc>
      </w:tr>
      <w:tr w:rsidR="00AA53B2" w:rsidRPr="005B2EA5" w14:paraId="745A26B2"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7A478E0E" w14:textId="35377995" w:rsidR="00AA53B2" w:rsidRPr="005B2EA5" w:rsidRDefault="00B1076F" w:rsidP="005B2EA5">
            <w:pPr>
              <w:pStyle w:val="ListParagraph"/>
              <w:widowControl/>
              <w:suppressAutoHyphens w:val="0"/>
              <w:ind w:left="709"/>
              <w:contextualSpacing/>
              <w:jc w:val="both"/>
              <w:rPr>
                <w:rFonts w:eastAsia="SimSun" w:cs="Times New Roman"/>
                <w:sz w:val="16"/>
                <w:szCs w:val="16"/>
              </w:rPr>
            </w:pPr>
            <w:r w:rsidRPr="00B1076F">
              <w:rPr>
                <w:rFonts w:eastAsia="SimSun" w:cs="Times New Roman"/>
                <w:sz w:val="16"/>
                <w:szCs w:val="16"/>
              </w:rPr>
              <w:t>Management unificato</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2621A8EC" w14:textId="77777777" w:rsidR="00AA53B2" w:rsidRPr="005B2EA5" w:rsidRDefault="00AA53B2" w:rsidP="005B2EA5">
            <w:pPr>
              <w:snapToGrid w:val="0"/>
              <w:jc w:val="both"/>
              <w:rPr>
                <w:rFonts w:cs="Times New Roman"/>
                <w:sz w:val="16"/>
                <w:szCs w:val="16"/>
              </w:rPr>
            </w:pPr>
          </w:p>
        </w:tc>
      </w:tr>
      <w:tr w:rsidR="00AA53B2" w:rsidRPr="0003029A" w14:paraId="20D20DE5"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418B6703" w14:textId="300F3DDC" w:rsidR="00AA53B2" w:rsidRPr="005B2EA5" w:rsidRDefault="00B1076F" w:rsidP="005B2EA5">
            <w:pPr>
              <w:pStyle w:val="ListParagraph"/>
              <w:widowControl/>
              <w:suppressAutoHyphens w:val="0"/>
              <w:ind w:left="709"/>
              <w:contextualSpacing/>
              <w:jc w:val="both"/>
              <w:rPr>
                <w:rFonts w:eastAsia="SimSun" w:cs="Times New Roman"/>
                <w:sz w:val="16"/>
                <w:szCs w:val="16"/>
              </w:rPr>
            </w:pPr>
            <w:r w:rsidRPr="00B1076F">
              <w:rPr>
                <w:rFonts w:eastAsia="SimSun" w:cs="Times New Roman"/>
                <w:sz w:val="16"/>
                <w:szCs w:val="16"/>
              </w:rPr>
              <w:t>Supporto servizi AAA esterni</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1BFBAABE" w14:textId="77777777" w:rsidR="00AA53B2" w:rsidRPr="0003029A" w:rsidRDefault="00AA53B2" w:rsidP="005B2EA5">
            <w:pPr>
              <w:snapToGrid w:val="0"/>
              <w:jc w:val="both"/>
              <w:rPr>
                <w:rFonts w:cs="Times New Roman"/>
                <w:sz w:val="16"/>
                <w:szCs w:val="16"/>
              </w:rPr>
            </w:pPr>
          </w:p>
        </w:tc>
      </w:tr>
      <w:tr w:rsidR="00AA53B2" w:rsidRPr="0003029A" w14:paraId="7602290E"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356BDFFC" w14:textId="42BE8B96" w:rsidR="00AA53B2" w:rsidRPr="005B2EA5" w:rsidRDefault="00B1076F" w:rsidP="005B2EA5">
            <w:pPr>
              <w:pStyle w:val="ListParagraph"/>
              <w:widowControl/>
              <w:suppressAutoHyphens w:val="0"/>
              <w:ind w:left="709"/>
              <w:contextualSpacing/>
              <w:jc w:val="both"/>
              <w:rPr>
                <w:rFonts w:eastAsia="SimSun" w:cs="Times New Roman"/>
                <w:sz w:val="16"/>
                <w:szCs w:val="16"/>
              </w:rPr>
            </w:pPr>
            <w:r w:rsidRPr="00B1076F">
              <w:rPr>
                <w:rFonts w:eastAsia="SimSun" w:cs="Times New Roman"/>
                <w:sz w:val="16"/>
                <w:szCs w:val="16"/>
              </w:rPr>
              <w:lastRenderedPageBreak/>
              <w:t>Supporto e gestione delle quote</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067C9F91" w14:textId="77777777" w:rsidR="00AA53B2" w:rsidRPr="0003029A" w:rsidRDefault="00AA53B2" w:rsidP="005B2EA5">
            <w:pPr>
              <w:snapToGrid w:val="0"/>
              <w:jc w:val="both"/>
              <w:rPr>
                <w:rFonts w:cs="Times New Roman"/>
                <w:sz w:val="16"/>
                <w:szCs w:val="16"/>
              </w:rPr>
            </w:pPr>
          </w:p>
        </w:tc>
      </w:tr>
      <w:tr w:rsidR="00AA53B2" w:rsidRPr="0003029A" w14:paraId="4D979334"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4BEE04CE" w14:textId="57EBA836" w:rsidR="00AA53B2" w:rsidRPr="005B2EA5" w:rsidRDefault="00B1076F" w:rsidP="005B2EA5">
            <w:pPr>
              <w:pStyle w:val="ListParagraph"/>
              <w:widowControl/>
              <w:suppressAutoHyphens w:val="0"/>
              <w:ind w:left="709"/>
              <w:contextualSpacing/>
              <w:jc w:val="both"/>
              <w:rPr>
                <w:rFonts w:eastAsia="SimSun" w:cs="Times New Roman"/>
                <w:sz w:val="16"/>
                <w:szCs w:val="16"/>
              </w:rPr>
            </w:pPr>
            <w:proofErr w:type="spellStart"/>
            <w:r w:rsidRPr="00B1076F">
              <w:rPr>
                <w:rFonts w:eastAsia="SimSun" w:cs="Times New Roman"/>
                <w:sz w:val="16"/>
                <w:szCs w:val="16"/>
              </w:rPr>
              <w:t>Snapshot</w:t>
            </w:r>
            <w:proofErr w:type="spellEnd"/>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053B4375" w14:textId="77777777" w:rsidR="00AA53B2" w:rsidRPr="0003029A" w:rsidRDefault="00AA53B2" w:rsidP="005B2EA5">
            <w:pPr>
              <w:snapToGrid w:val="0"/>
              <w:jc w:val="both"/>
              <w:rPr>
                <w:rFonts w:cs="Times New Roman"/>
                <w:sz w:val="16"/>
                <w:szCs w:val="16"/>
              </w:rPr>
            </w:pPr>
          </w:p>
        </w:tc>
      </w:tr>
      <w:tr w:rsidR="00AA53B2" w:rsidRPr="0003029A" w14:paraId="37BD231D"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4AF71878" w14:textId="0FFD9A28" w:rsidR="00AA53B2" w:rsidRPr="005B2EA5" w:rsidRDefault="00B1076F" w:rsidP="005B2EA5">
            <w:pPr>
              <w:pStyle w:val="ListParagraph"/>
              <w:widowControl/>
              <w:suppressAutoHyphens w:val="0"/>
              <w:ind w:left="709"/>
              <w:contextualSpacing/>
              <w:jc w:val="both"/>
              <w:rPr>
                <w:rFonts w:eastAsia="SimSun" w:cs="Times New Roman"/>
                <w:sz w:val="16"/>
                <w:szCs w:val="16"/>
              </w:rPr>
            </w:pPr>
            <w:r w:rsidRPr="00B1076F">
              <w:rPr>
                <w:rFonts w:eastAsia="SimSun" w:cs="Times New Roman"/>
                <w:sz w:val="16"/>
                <w:szCs w:val="16"/>
              </w:rPr>
              <w:t>Replica remota</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047280A0" w14:textId="77777777" w:rsidR="00AA53B2" w:rsidRPr="0003029A" w:rsidRDefault="00AA53B2" w:rsidP="005B2EA5">
            <w:pPr>
              <w:snapToGrid w:val="0"/>
              <w:jc w:val="both"/>
              <w:rPr>
                <w:rFonts w:cs="Times New Roman"/>
                <w:sz w:val="16"/>
                <w:szCs w:val="16"/>
              </w:rPr>
            </w:pPr>
          </w:p>
        </w:tc>
      </w:tr>
      <w:tr w:rsidR="00AA53B2" w:rsidRPr="0003029A" w14:paraId="38B1934C"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6DF8D0B8" w14:textId="244D8F1C" w:rsidR="00AA53B2" w:rsidRPr="005B2EA5" w:rsidRDefault="00B1076F" w:rsidP="005B2EA5">
            <w:pPr>
              <w:pStyle w:val="ListParagraph"/>
              <w:widowControl/>
              <w:suppressAutoHyphens w:val="0"/>
              <w:ind w:left="709"/>
              <w:contextualSpacing/>
              <w:jc w:val="both"/>
              <w:rPr>
                <w:rFonts w:eastAsia="SimSun" w:cs="Times New Roman"/>
                <w:sz w:val="16"/>
                <w:szCs w:val="16"/>
              </w:rPr>
            </w:pPr>
            <w:r w:rsidRPr="00B1076F">
              <w:rPr>
                <w:rFonts w:eastAsia="SimSun" w:cs="Times New Roman"/>
                <w:sz w:val="16"/>
                <w:szCs w:val="16"/>
              </w:rPr>
              <w:t>Integrità dei dati</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7D6C2417" w14:textId="77777777" w:rsidR="00AA53B2" w:rsidRPr="0003029A" w:rsidRDefault="00AA53B2" w:rsidP="005B2EA5">
            <w:pPr>
              <w:snapToGrid w:val="0"/>
              <w:jc w:val="both"/>
              <w:rPr>
                <w:rFonts w:cs="Times New Roman"/>
                <w:sz w:val="16"/>
                <w:szCs w:val="16"/>
                <w:u w:val="single"/>
              </w:rPr>
            </w:pPr>
          </w:p>
        </w:tc>
      </w:tr>
      <w:tr w:rsidR="00AA53B2" w:rsidRPr="0003029A" w14:paraId="5D9540C1"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0F6C97B7" w14:textId="00C02145" w:rsidR="00AA53B2" w:rsidRPr="005B2EA5" w:rsidRDefault="00B1076F" w:rsidP="005B2EA5">
            <w:pPr>
              <w:pStyle w:val="ListParagraph"/>
              <w:widowControl/>
              <w:suppressAutoHyphens w:val="0"/>
              <w:ind w:left="709"/>
              <w:contextualSpacing/>
              <w:jc w:val="both"/>
              <w:rPr>
                <w:rFonts w:eastAsia="SimSun" w:cs="Times New Roman"/>
                <w:sz w:val="16"/>
                <w:szCs w:val="16"/>
              </w:rPr>
            </w:pPr>
            <w:r w:rsidRPr="00B1076F">
              <w:rPr>
                <w:rFonts w:eastAsia="SimSun" w:cs="Times New Roman"/>
                <w:sz w:val="16"/>
                <w:szCs w:val="16"/>
              </w:rPr>
              <w:t xml:space="preserve">Data </w:t>
            </w:r>
            <w:proofErr w:type="spellStart"/>
            <w:r w:rsidRPr="00B1076F">
              <w:rPr>
                <w:rFonts w:eastAsia="SimSun" w:cs="Times New Roman"/>
                <w:sz w:val="16"/>
                <w:szCs w:val="16"/>
              </w:rPr>
              <w:t>protection</w:t>
            </w:r>
            <w:proofErr w:type="spellEnd"/>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5404F76F" w14:textId="77777777" w:rsidR="00AA53B2" w:rsidRPr="0003029A" w:rsidRDefault="00AA53B2" w:rsidP="005B2EA5">
            <w:pPr>
              <w:snapToGrid w:val="0"/>
              <w:jc w:val="both"/>
              <w:rPr>
                <w:rFonts w:cs="Times New Roman"/>
                <w:sz w:val="16"/>
                <w:szCs w:val="16"/>
              </w:rPr>
            </w:pPr>
          </w:p>
        </w:tc>
      </w:tr>
      <w:tr w:rsidR="00AA53B2" w:rsidRPr="005B2EA5" w14:paraId="52F63960"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41E20760" w14:textId="751AD768" w:rsidR="00AA53B2" w:rsidRPr="00AA53B2" w:rsidRDefault="00B1076F" w:rsidP="005B2EA5">
            <w:pPr>
              <w:pStyle w:val="ListParagraph"/>
              <w:widowControl/>
              <w:suppressAutoHyphens w:val="0"/>
              <w:ind w:left="709"/>
              <w:contextualSpacing/>
              <w:jc w:val="both"/>
              <w:rPr>
                <w:rFonts w:eastAsia="SimSun" w:cs="Times New Roman"/>
                <w:sz w:val="16"/>
                <w:szCs w:val="16"/>
                <w:lang w:val="en-US"/>
              </w:rPr>
            </w:pPr>
            <w:proofErr w:type="spellStart"/>
            <w:r w:rsidRPr="00B1076F">
              <w:rPr>
                <w:rFonts w:eastAsia="SimSun" w:cs="Times New Roman"/>
                <w:sz w:val="16"/>
                <w:szCs w:val="16"/>
                <w:lang w:val="en-US"/>
              </w:rPr>
              <w:t>Protocolli</w:t>
            </w:r>
            <w:proofErr w:type="spellEnd"/>
            <w:r w:rsidRPr="00B1076F">
              <w:rPr>
                <w:rFonts w:eastAsia="SimSun" w:cs="Times New Roman"/>
                <w:sz w:val="16"/>
                <w:szCs w:val="16"/>
                <w:lang w:val="en-US"/>
              </w:rPr>
              <w:t xml:space="preserve"> </w:t>
            </w:r>
            <w:proofErr w:type="spellStart"/>
            <w:r w:rsidRPr="00B1076F">
              <w:rPr>
                <w:rFonts w:eastAsia="SimSun" w:cs="Times New Roman"/>
                <w:sz w:val="16"/>
                <w:szCs w:val="16"/>
                <w:lang w:val="en-US"/>
              </w:rPr>
              <w:t>supportati</w:t>
            </w:r>
            <w:proofErr w:type="spellEnd"/>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1741D0DC" w14:textId="77777777" w:rsidR="00AA53B2" w:rsidRPr="005B2EA5" w:rsidRDefault="00AA53B2" w:rsidP="005B2EA5">
            <w:pPr>
              <w:snapToGrid w:val="0"/>
              <w:jc w:val="both"/>
              <w:rPr>
                <w:rFonts w:cs="Times New Roman"/>
                <w:sz w:val="16"/>
                <w:szCs w:val="16"/>
                <w:lang w:val="en-US"/>
              </w:rPr>
            </w:pPr>
          </w:p>
        </w:tc>
      </w:tr>
      <w:tr w:rsidR="00AA53B2" w:rsidRPr="0003029A" w14:paraId="37699F1E"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4B03ED38" w14:textId="76207560" w:rsidR="00AA53B2" w:rsidRPr="00B1076F" w:rsidRDefault="00C406C7" w:rsidP="00AA53B2">
            <w:pPr>
              <w:jc w:val="both"/>
              <w:rPr>
                <w:u w:val="single"/>
              </w:rPr>
            </w:pPr>
            <w:r w:rsidRPr="00C406C7">
              <w:rPr>
                <w:rFonts w:cs="Times New Roman"/>
                <w:sz w:val="16"/>
                <w:szCs w:val="16"/>
                <w:u w:val="single"/>
              </w:rPr>
              <w:t>Configurazione tecnica e capacità dello Scale-Out NAS</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70B052E9" w14:textId="77777777" w:rsidR="00AA53B2" w:rsidRPr="0003029A" w:rsidRDefault="00AA53B2">
            <w:pPr>
              <w:snapToGrid w:val="0"/>
              <w:jc w:val="both"/>
              <w:rPr>
                <w:rFonts w:cs="Times New Roman"/>
                <w:sz w:val="16"/>
                <w:szCs w:val="16"/>
              </w:rPr>
            </w:pPr>
          </w:p>
        </w:tc>
      </w:tr>
      <w:tr w:rsidR="00AA53B2" w:rsidRPr="00AA53B2" w14:paraId="461C9A0D"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6A0A2015" w14:textId="4271235B" w:rsidR="00AA53B2" w:rsidRDefault="00B1076F" w:rsidP="00AA53B2">
            <w:pPr>
              <w:pStyle w:val="ListParagraph"/>
              <w:widowControl/>
              <w:suppressAutoHyphens w:val="0"/>
              <w:ind w:left="709"/>
              <w:contextualSpacing/>
              <w:jc w:val="both"/>
              <w:rPr>
                <w:rFonts w:eastAsia="SimSun" w:cs="Times New Roman"/>
                <w:sz w:val="16"/>
                <w:szCs w:val="16"/>
              </w:rPr>
            </w:pPr>
            <w:r w:rsidRPr="00B1076F">
              <w:rPr>
                <w:rFonts w:eastAsia="SimSun" w:cs="Times New Roman"/>
                <w:sz w:val="16"/>
                <w:szCs w:val="16"/>
              </w:rPr>
              <w:t>Spazio utilizzabile offerto al netto del livello di protezione (due dischi o un nodo)</w:t>
            </w:r>
            <w:r w:rsidR="00D62261">
              <w:rPr>
                <w:rFonts w:eastAsia="SimSun" w:cs="Times New Roman"/>
                <w:sz w:val="16"/>
                <w:szCs w:val="16"/>
              </w:rPr>
              <w:t xml:space="preserve"> di almeno</w:t>
            </w:r>
            <w:r w:rsidRPr="00B1076F">
              <w:rPr>
                <w:rFonts w:eastAsia="SimSun" w:cs="Times New Roman"/>
                <w:sz w:val="16"/>
                <w:szCs w:val="16"/>
              </w:rPr>
              <w:t xml:space="preserve"> 540TiB</w:t>
            </w:r>
            <w:r w:rsidR="00F60671">
              <w:rPr>
                <w:rFonts w:eastAsia="SimSun" w:cs="Times New Roman"/>
                <w:sz w:val="16"/>
                <w:szCs w:val="16"/>
              </w:rPr>
              <w:t>.</w:t>
            </w:r>
          </w:p>
          <w:p w14:paraId="217DABD5" w14:textId="77777777" w:rsidR="00F60671" w:rsidRPr="00AA53B2" w:rsidRDefault="00F60671" w:rsidP="00AA53B2">
            <w:pPr>
              <w:pStyle w:val="ListParagraph"/>
              <w:widowControl/>
              <w:suppressAutoHyphens w:val="0"/>
              <w:ind w:left="709"/>
              <w:contextualSpacing/>
              <w:jc w:val="both"/>
              <w:rPr>
                <w:rFonts w:eastAsia="SimSun" w:cs="Times New Roman"/>
                <w:sz w:val="16"/>
                <w:szCs w:val="16"/>
              </w:rPr>
            </w:pPr>
            <w:r w:rsidRPr="00F60671">
              <w:rPr>
                <w:rFonts w:eastAsia="SimSun" w:cs="Times New Roman"/>
                <w:sz w:val="16"/>
                <w:szCs w:val="16"/>
              </w:rPr>
              <w:t xml:space="preserve">Lo spazio netto utile si intende anche al netto di funzionalità di </w:t>
            </w:r>
            <w:proofErr w:type="spellStart"/>
            <w:r w:rsidRPr="00F60671">
              <w:rPr>
                <w:rFonts w:eastAsia="SimSun" w:cs="Times New Roman"/>
                <w:sz w:val="16"/>
                <w:szCs w:val="16"/>
              </w:rPr>
              <w:t>deduplica</w:t>
            </w:r>
            <w:proofErr w:type="spellEnd"/>
            <w:r w:rsidRPr="00F60671">
              <w:rPr>
                <w:rFonts w:eastAsia="SimSun" w:cs="Times New Roman"/>
                <w:sz w:val="16"/>
                <w:szCs w:val="16"/>
              </w:rPr>
              <w:t xml:space="preserve"> e compressione.</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6D35DAED" w14:textId="77777777" w:rsidR="00AA53B2" w:rsidRPr="0003029A" w:rsidRDefault="00AA53B2" w:rsidP="00AA53B2">
            <w:pPr>
              <w:snapToGrid w:val="0"/>
              <w:jc w:val="both"/>
              <w:rPr>
                <w:rFonts w:cs="Times New Roman"/>
                <w:sz w:val="16"/>
                <w:szCs w:val="16"/>
              </w:rPr>
            </w:pPr>
          </w:p>
        </w:tc>
      </w:tr>
      <w:tr w:rsidR="00AA53B2" w:rsidRPr="00AA53B2" w14:paraId="01CAAA72"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524ECA8D" w14:textId="0494D146" w:rsidR="00AA53B2" w:rsidRPr="00AA53B2" w:rsidRDefault="005836DF" w:rsidP="00AA53B2">
            <w:pPr>
              <w:pStyle w:val="ListParagraph"/>
              <w:widowControl/>
              <w:suppressAutoHyphens w:val="0"/>
              <w:ind w:left="709"/>
              <w:contextualSpacing/>
              <w:jc w:val="both"/>
              <w:rPr>
                <w:rFonts w:eastAsia="SimSun" w:cs="Times New Roman"/>
                <w:sz w:val="16"/>
                <w:szCs w:val="16"/>
              </w:rPr>
            </w:pPr>
            <w:r w:rsidRPr="005836DF">
              <w:rPr>
                <w:rFonts w:eastAsia="SimSun" w:cs="Times New Roman"/>
                <w:sz w:val="16"/>
                <w:szCs w:val="16"/>
              </w:rPr>
              <w:t>Livello di protezione minimo accettabile che non causi la perdita dei dati: guasto contemporaneo di due dischi o un interno nodo. Il sistema storage deve rimanere completamente online e con tutti i dati accessibili in tali condizioni</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33BD574B" w14:textId="77777777" w:rsidR="00AA53B2" w:rsidRPr="00AA53B2" w:rsidRDefault="00AA53B2" w:rsidP="00AA53B2">
            <w:pPr>
              <w:snapToGrid w:val="0"/>
              <w:jc w:val="both"/>
              <w:rPr>
                <w:rFonts w:cs="Times New Roman"/>
                <w:sz w:val="16"/>
                <w:szCs w:val="16"/>
              </w:rPr>
            </w:pPr>
          </w:p>
        </w:tc>
      </w:tr>
      <w:tr w:rsidR="00AA53B2" w:rsidRPr="00B1076F" w14:paraId="39FE085A"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56F994DB" w14:textId="027DC150" w:rsidR="00AA53B2" w:rsidRPr="00AA53B2" w:rsidRDefault="00934074" w:rsidP="00AA53B2">
            <w:pPr>
              <w:pStyle w:val="ListParagraph"/>
              <w:widowControl/>
              <w:suppressAutoHyphens w:val="0"/>
              <w:ind w:left="709"/>
              <w:contextualSpacing/>
              <w:jc w:val="both"/>
              <w:rPr>
                <w:rFonts w:eastAsia="SimSun" w:cs="Times New Roman"/>
                <w:sz w:val="16"/>
                <w:szCs w:val="16"/>
              </w:rPr>
            </w:pPr>
            <w:r w:rsidRPr="00934074">
              <w:rPr>
                <w:rFonts w:eastAsia="SimSun" w:cs="Times New Roman"/>
                <w:sz w:val="16"/>
                <w:szCs w:val="16"/>
              </w:rPr>
              <w:t>Minimo n. 4 nodi nella configurazione base richiesta</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3FD06D4D" w14:textId="77777777" w:rsidR="00AA53B2" w:rsidRPr="00B1076F" w:rsidRDefault="00AA53B2" w:rsidP="00AA53B2">
            <w:pPr>
              <w:snapToGrid w:val="0"/>
              <w:jc w:val="both"/>
              <w:rPr>
                <w:rFonts w:cs="Times New Roman"/>
                <w:sz w:val="16"/>
                <w:szCs w:val="16"/>
                <w:u w:val="single"/>
              </w:rPr>
            </w:pPr>
          </w:p>
        </w:tc>
      </w:tr>
      <w:tr w:rsidR="00AA53B2" w:rsidRPr="00B1076F" w14:paraId="00FDEAE5"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61933551" w14:textId="5B820733" w:rsidR="00AA53B2" w:rsidRPr="00AA53B2" w:rsidRDefault="005836DF" w:rsidP="00AA53B2">
            <w:pPr>
              <w:pStyle w:val="ListParagraph"/>
              <w:widowControl/>
              <w:suppressAutoHyphens w:val="0"/>
              <w:ind w:left="709"/>
              <w:contextualSpacing/>
              <w:jc w:val="both"/>
              <w:rPr>
                <w:rFonts w:eastAsia="SimSun" w:cs="Times New Roman"/>
                <w:sz w:val="16"/>
                <w:szCs w:val="16"/>
              </w:rPr>
            </w:pPr>
            <w:r w:rsidRPr="005836DF">
              <w:rPr>
                <w:rFonts w:eastAsia="SimSun" w:cs="Times New Roman"/>
                <w:sz w:val="16"/>
                <w:szCs w:val="16"/>
              </w:rPr>
              <w:t xml:space="preserve">Quantità e tipologia di interfacce di rete di front-end e </w:t>
            </w:r>
            <w:proofErr w:type="spellStart"/>
            <w:r w:rsidRPr="005836DF">
              <w:rPr>
                <w:rFonts w:eastAsia="SimSun" w:cs="Times New Roman"/>
                <w:sz w:val="16"/>
                <w:szCs w:val="16"/>
              </w:rPr>
              <w:t>transceiver</w:t>
            </w:r>
            <w:proofErr w:type="spellEnd"/>
            <w:r w:rsidRPr="005836DF">
              <w:rPr>
                <w:rFonts w:eastAsia="SimSun" w:cs="Times New Roman"/>
                <w:sz w:val="16"/>
                <w:szCs w:val="16"/>
              </w:rPr>
              <w:t xml:space="preserve"> ottici per nodo, per l’esportazione dei dati e servizi: n. 2 SFP+ SR 10GbE</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67714F59" w14:textId="77777777" w:rsidR="00AA53B2" w:rsidRPr="00B1076F" w:rsidRDefault="00AA53B2" w:rsidP="00AA53B2">
            <w:pPr>
              <w:snapToGrid w:val="0"/>
              <w:jc w:val="both"/>
              <w:rPr>
                <w:rFonts w:cs="Times New Roman"/>
                <w:sz w:val="16"/>
                <w:szCs w:val="16"/>
              </w:rPr>
            </w:pPr>
          </w:p>
        </w:tc>
      </w:tr>
      <w:tr w:rsidR="00AA53B2" w:rsidRPr="00B1076F" w14:paraId="55955BD8"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2828F356" w14:textId="3312A41F" w:rsidR="00AA53B2" w:rsidRPr="00AA53B2" w:rsidRDefault="005836DF" w:rsidP="00AA53B2">
            <w:pPr>
              <w:pStyle w:val="ListParagraph"/>
              <w:widowControl/>
              <w:suppressAutoHyphens w:val="0"/>
              <w:ind w:left="709"/>
              <w:contextualSpacing/>
              <w:jc w:val="both"/>
              <w:rPr>
                <w:rFonts w:eastAsia="SimSun" w:cs="Times New Roman"/>
                <w:sz w:val="16"/>
                <w:szCs w:val="16"/>
              </w:rPr>
            </w:pPr>
            <w:r w:rsidRPr="005836DF">
              <w:rPr>
                <w:rFonts w:eastAsia="SimSun" w:cs="Times New Roman"/>
                <w:sz w:val="16"/>
                <w:szCs w:val="16"/>
              </w:rPr>
              <w:t>Quantità e tipologia delle interfacce di management per nodo: n. 1 RJ-45 o SFP (</w:t>
            </w:r>
            <w:proofErr w:type="spellStart"/>
            <w:r w:rsidRPr="005836DF">
              <w:rPr>
                <w:rFonts w:eastAsia="SimSun" w:cs="Times New Roman"/>
                <w:sz w:val="16"/>
                <w:szCs w:val="16"/>
              </w:rPr>
              <w:t>transceiver</w:t>
            </w:r>
            <w:proofErr w:type="spellEnd"/>
            <w:r w:rsidRPr="005836DF">
              <w:rPr>
                <w:rFonts w:eastAsia="SimSun" w:cs="Times New Roman"/>
                <w:sz w:val="16"/>
                <w:szCs w:val="16"/>
              </w:rPr>
              <w:t xml:space="preserve"> ottico SR incluso) a 1GbE</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460C0129" w14:textId="77777777" w:rsidR="00AA53B2" w:rsidRPr="00B1076F" w:rsidRDefault="00AA53B2" w:rsidP="00AA53B2">
            <w:pPr>
              <w:snapToGrid w:val="0"/>
              <w:jc w:val="both"/>
              <w:rPr>
                <w:rFonts w:cs="Times New Roman"/>
                <w:sz w:val="16"/>
                <w:szCs w:val="16"/>
              </w:rPr>
            </w:pPr>
          </w:p>
        </w:tc>
      </w:tr>
      <w:tr w:rsidR="00AA53B2" w:rsidRPr="0003029A" w14:paraId="19CC9386"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5DF15CD0" w14:textId="5299D9F4" w:rsidR="00AA53B2" w:rsidRPr="00F9241F" w:rsidRDefault="00F9241F" w:rsidP="00F9241F">
            <w:pPr>
              <w:pStyle w:val="ListParagraph"/>
              <w:widowControl/>
              <w:suppressAutoHyphens w:val="0"/>
              <w:ind w:left="0"/>
              <w:contextualSpacing/>
              <w:jc w:val="both"/>
              <w:rPr>
                <w:rFonts w:eastAsia="SimSun" w:cs="Times New Roman"/>
                <w:sz w:val="16"/>
                <w:szCs w:val="16"/>
                <w:u w:val="single"/>
              </w:rPr>
            </w:pPr>
            <w:r w:rsidRPr="00F9241F">
              <w:rPr>
                <w:rFonts w:eastAsia="SimSun" w:cs="Times New Roman"/>
                <w:sz w:val="16"/>
                <w:szCs w:val="16"/>
                <w:u w:val="single"/>
              </w:rPr>
              <w:t xml:space="preserve">Architettura </w:t>
            </w:r>
            <w:proofErr w:type="spellStart"/>
            <w:r w:rsidRPr="00F9241F">
              <w:rPr>
                <w:rFonts w:eastAsia="SimSun" w:cs="Times New Roman"/>
                <w:sz w:val="16"/>
                <w:szCs w:val="16"/>
                <w:u w:val="single"/>
              </w:rPr>
              <w:t>storage</w:t>
            </w:r>
            <w:proofErr w:type="spellEnd"/>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0F826E42" w14:textId="77777777" w:rsidR="00AA53B2" w:rsidRPr="0003029A" w:rsidRDefault="00AA53B2" w:rsidP="00AA53B2">
            <w:pPr>
              <w:snapToGrid w:val="0"/>
              <w:jc w:val="both"/>
              <w:rPr>
                <w:rFonts w:cs="Times New Roman"/>
                <w:sz w:val="16"/>
                <w:szCs w:val="16"/>
                <w:lang w:val="en-US"/>
              </w:rPr>
            </w:pPr>
          </w:p>
        </w:tc>
      </w:tr>
      <w:tr w:rsidR="00F9241F" w:rsidRPr="00F9241F" w14:paraId="376FFF4A"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58444256" w14:textId="734B57C1" w:rsidR="00F9241F" w:rsidRPr="00F9241F" w:rsidRDefault="00F9241F" w:rsidP="00AA53B2">
            <w:pPr>
              <w:pStyle w:val="ListParagraph"/>
              <w:widowControl/>
              <w:suppressAutoHyphens w:val="0"/>
              <w:ind w:left="709"/>
              <w:contextualSpacing/>
              <w:jc w:val="both"/>
              <w:rPr>
                <w:rFonts w:eastAsia="SimSun" w:cs="Times New Roman"/>
                <w:sz w:val="16"/>
                <w:szCs w:val="16"/>
              </w:rPr>
            </w:pPr>
            <w:r w:rsidRPr="00F9241F">
              <w:rPr>
                <w:rFonts w:eastAsia="SimSun" w:cs="Times New Roman"/>
                <w:sz w:val="16"/>
                <w:szCs w:val="16"/>
              </w:rPr>
              <w:t xml:space="preserve">L’architettura </w:t>
            </w:r>
            <w:proofErr w:type="spellStart"/>
            <w:r w:rsidRPr="00F9241F">
              <w:rPr>
                <w:rFonts w:eastAsia="SimSun" w:cs="Times New Roman"/>
                <w:sz w:val="16"/>
                <w:szCs w:val="16"/>
              </w:rPr>
              <w:t>storage</w:t>
            </w:r>
            <w:proofErr w:type="spellEnd"/>
            <w:r w:rsidRPr="00F9241F">
              <w:rPr>
                <w:rFonts w:eastAsia="SimSun" w:cs="Times New Roman"/>
                <w:sz w:val="16"/>
                <w:szCs w:val="16"/>
              </w:rPr>
              <w:t xml:space="preserve"> deve essere di tipologia Scale-Out NAS in un unico sottosistema</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4DB1C218" w14:textId="77777777" w:rsidR="00F9241F" w:rsidRPr="00F9241F" w:rsidRDefault="00F9241F" w:rsidP="00AA53B2">
            <w:pPr>
              <w:snapToGrid w:val="0"/>
              <w:jc w:val="both"/>
              <w:rPr>
                <w:rFonts w:cs="Times New Roman"/>
                <w:sz w:val="16"/>
                <w:szCs w:val="16"/>
              </w:rPr>
            </w:pPr>
          </w:p>
        </w:tc>
      </w:tr>
      <w:tr w:rsidR="00AA53B2" w:rsidRPr="00F9241F" w14:paraId="428FE516"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5EA19B4A" w14:textId="2C727975" w:rsidR="00AA53B2" w:rsidRPr="00AA53B2" w:rsidRDefault="009F558E" w:rsidP="00AA53B2">
            <w:pPr>
              <w:pStyle w:val="ListParagraph"/>
              <w:widowControl/>
              <w:suppressAutoHyphens w:val="0"/>
              <w:ind w:left="709"/>
              <w:contextualSpacing/>
              <w:jc w:val="both"/>
              <w:rPr>
                <w:rFonts w:eastAsia="SimSun" w:cs="Times New Roman"/>
                <w:sz w:val="16"/>
                <w:szCs w:val="16"/>
              </w:rPr>
            </w:pPr>
            <w:r w:rsidRPr="009F558E">
              <w:rPr>
                <w:rFonts w:eastAsia="SimSun" w:cs="Times New Roman"/>
                <w:sz w:val="16"/>
                <w:szCs w:val="16"/>
              </w:rPr>
              <w:t xml:space="preserve">Densità dei nodi in termini di </w:t>
            </w:r>
            <w:proofErr w:type="spellStart"/>
            <w:r w:rsidRPr="009F558E">
              <w:rPr>
                <w:rFonts w:eastAsia="SimSun" w:cs="Times New Roman"/>
                <w:sz w:val="16"/>
                <w:szCs w:val="16"/>
              </w:rPr>
              <w:t>rack</w:t>
            </w:r>
            <w:proofErr w:type="spellEnd"/>
            <w:r w:rsidRPr="009F558E">
              <w:rPr>
                <w:rFonts w:eastAsia="SimSun" w:cs="Times New Roman"/>
                <w:sz w:val="16"/>
                <w:szCs w:val="16"/>
              </w:rPr>
              <w:t xml:space="preserve"> </w:t>
            </w:r>
            <w:proofErr w:type="spellStart"/>
            <w:r w:rsidRPr="009F558E">
              <w:rPr>
                <w:rFonts w:eastAsia="SimSun" w:cs="Times New Roman"/>
                <w:sz w:val="16"/>
                <w:szCs w:val="16"/>
              </w:rPr>
              <w:t>unit</w:t>
            </w:r>
            <w:proofErr w:type="spellEnd"/>
            <w:r w:rsidRPr="009F558E">
              <w:rPr>
                <w:rFonts w:eastAsia="SimSun" w:cs="Times New Roman"/>
                <w:sz w:val="16"/>
                <w:szCs w:val="16"/>
              </w:rPr>
              <w:t>: non superiore a 2 RU per nodo</w:t>
            </w:r>
            <w:r w:rsidR="00934074">
              <w:rPr>
                <w:rFonts w:eastAsia="SimSun" w:cs="Times New Roman"/>
                <w:sz w:val="16"/>
                <w:szCs w:val="16"/>
              </w:rPr>
              <w:t xml:space="preserve"> </w:t>
            </w:r>
            <w:r w:rsidR="00934074" w:rsidRPr="00934074">
              <w:rPr>
                <w:rFonts w:eastAsia="SimSun" w:cs="Times New Roman"/>
                <w:sz w:val="16"/>
                <w:szCs w:val="16"/>
              </w:rPr>
              <w:t>e 4 RU per chassis</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78CF44D0" w14:textId="77777777" w:rsidR="00AA53B2" w:rsidRPr="00F9241F" w:rsidRDefault="00AA53B2" w:rsidP="00AA53B2">
            <w:pPr>
              <w:snapToGrid w:val="0"/>
              <w:jc w:val="both"/>
              <w:rPr>
                <w:rFonts w:cs="Times New Roman"/>
                <w:sz w:val="16"/>
                <w:szCs w:val="16"/>
              </w:rPr>
            </w:pPr>
          </w:p>
        </w:tc>
      </w:tr>
      <w:tr w:rsidR="00AA53B2" w:rsidRPr="00F9241F" w14:paraId="6F10CC9A"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25544AD8" w14:textId="2339D271" w:rsidR="00AA53B2" w:rsidRPr="00AA53B2" w:rsidRDefault="009F558E" w:rsidP="00AA53B2">
            <w:pPr>
              <w:pStyle w:val="ListParagraph"/>
              <w:widowControl/>
              <w:suppressAutoHyphens w:val="0"/>
              <w:ind w:left="709"/>
              <w:contextualSpacing/>
              <w:jc w:val="both"/>
              <w:rPr>
                <w:rFonts w:eastAsia="SimSun" w:cs="Times New Roman"/>
                <w:sz w:val="16"/>
                <w:szCs w:val="16"/>
              </w:rPr>
            </w:pPr>
            <w:r w:rsidRPr="009F558E">
              <w:rPr>
                <w:rFonts w:eastAsia="SimSun" w:cs="Times New Roman"/>
                <w:sz w:val="16"/>
                <w:szCs w:val="16"/>
              </w:rPr>
              <w:t xml:space="preserve">Performance e capacità </w:t>
            </w:r>
            <w:proofErr w:type="spellStart"/>
            <w:r w:rsidRPr="009F558E">
              <w:rPr>
                <w:rFonts w:eastAsia="SimSun" w:cs="Times New Roman"/>
                <w:sz w:val="16"/>
                <w:szCs w:val="16"/>
              </w:rPr>
              <w:t>storage</w:t>
            </w:r>
            <w:proofErr w:type="spellEnd"/>
            <w:r w:rsidRPr="009F558E">
              <w:rPr>
                <w:rFonts w:eastAsia="SimSun" w:cs="Times New Roman"/>
                <w:sz w:val="16"/>
                <w:szCs w:val="16"/>
              </w:rPr>
              <w:t xml:space="preserve"> lineari devono poter essere raggiunte anche aggiungendo nodi storage, ciascuno con i suoi Dischi Interni, Cache, I/O e potenza computazionale (CPU), in modo da espandere a caldo le performance e la capacità linearmente</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2DC80FBF" w14:textId="77777777" w:rsidR="00AA53B2" w:rsidRPr="00F9241F" w:rsidRDefault="00AA53B2" w:rsidP="00AA53B2">
            <w:pPr>
              <w:snapToGrid w:val="0"/>
              <w:jc w:val="both"/>
              <w:rPr>
                <w:rFonts w:cs="Times New Roman"/>
                <w:sz w:val="16"/>
                <w:szCs w:val="16"/>
              </w:rPr>
            </w:pPr>
          </w:p>
        </w:tc>
      </w:tr>
      <w:tr w:rsidR="00AA53B2" w:rsidRPr="00F9241F" w14:paraId="3610F33E"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72863551" w14:textId="7C4B0673" w:rsidR="00AA53B2" w:rsidRPr="00AA53B2" w:rsidRDefault="009F558E" w:rsidP="00AA53B2">
            <w:pPr>
              <w:ind w:left="709"/>
              <w:rPr>
                <w:rFonts w:cs="Times New Roman"/>
                <w:sz w:val="16"/>
                <w:szCs w:val="16"/>
              </w:rPr>
            </w:pPr>
            <w:r w:rsidRPr="009F558E">
              <w:rPr>
                <w:rFonts w:cs="Times New Roman"/>
                <w:sz w:val="16"/>
                <w:szCs w:val="16"/>
              </w:rPr>
              <w:t xml:space="preserve">Lo </w:t>
            </w:r>
            <w:proofErr w:type="spellStart"/>
            <w:r w:rsidRPr="009F558E">
              <w:rPr>
                <w:rFonts w:cs="Times New Roman"/>
                <w:sz w:val="16"/>
                <w:szCs w:val="16"/>
              </w:rPr>
              <w:t>storage</w:t>
            </w:r>
            <w:proofErr w:type="spellEnd"/>
            <w:r w:rsidRPr="009F558E">
              <w:rPr>
                <w:rFonts w:cs="Times New Roman"/>
                <w:sz w:val="16"/>
                <w:szCs w:val="16"/>
              </w:rPr>
              <w:t xml:space="preserve"> deve consentire la coesistenza di nodi di differenti generazioni di hardware, senza cambiamenti alla configurazione esistente e mentre il sistema è online.</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21B84A8E" w14:textId="77777777" w:rsidR="00AA53B2" w:rsidRPr="00F9241F" w:rsidRDefault="00AA53B2" w:rsidP="00AA53B2">
            <w:pPr>
              <w:snapToGrid w:val="0"/>
              <w:jc w:val="both"/>
              <w:rPr>
                <w:rFonts w:cs="Times New Roman"/>
                <w:sz w:val="16"/>
                <w:szCs w:val="16"/>
              </w:rPr>
            </w:pPr>
          </w:p>
        </w:tc>
      </w:tr>
      <w:tr w:rsidR="00AA53B2" w:rsidRPr="0003029A" w14:paraId="55A2C8EE"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43505A34" w14:textId="642C0C0A" w:rsidR="00AA53B2" w:rsidRPr="0003029A" w:rsidRDefault="009F558E" w:rsidP="00F9241F">
            <w:pPr>
              <w:ind w:left="709"/>
              <w:jc w:val="both"/>
            </w:pPr>
            <w:r w:rsidRPr="009F558E">
              <w:rPr>
                <w:rFonts w:cs="Times New Roman"/>
                <w:sz w:val="16"/>
                <w:szCs w:val="16"/>
              </w:rPr>
              <w:t xml:space="preserve">L’architettura </w:t>
            </w:r>
            <w:proofErr w:type="spellStart"/>
            <w:r w:rsidRPr="009F558E">
              <w:rPr>
                <w:rFonts w:cs="Times New Roman"/>
                <w:sz w:val="16"/>
                <w:szCs w:val="16"/>
              </w:rPr>
              <w:t>storage</w:t>
            </w:r>
            <w:proofErr w:type="spellEnd"/>
            <w:r w:rsidRPr="009F558E">
              <w:rPr>
                <w:rFonts w:cs="Times New Roman"/>
                <w:sz w:val="16"/>
                <w:szCs w:val="16"/>
              </w:rPr>
              <w:t xml:space="preserve"> deve supportare il bilanciamento automatico e senza interruzione del servizio dei dati attraverso gli storage pool per ottenere performance ottimali e efficienza della capacità, in caso di espansioni successive del sistema</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7CA15E12" w14:textId="77777777" w:rsidR="00AA53B2" w:rsidRPr="00F9241F" w:rsidRDefault="00AA53B2" w:rsidP="00AA53B2">
            <w:pPr>
              <w:snapToGrid w:val="0"/>
              <w:jc w:val="both"/>
              <w:rPr>
                <w:rFonts w:cs="Times New Roman"/>
                <w:sz w:val="16"/>
                <w:szCs w:val="16"/>
              </w:rPr>
            </w:pPr>
          </w:p>
        </w:tc>
      </w:tr>
      <w:tr w:rsidR="00AA53B2" w:rsidRPr="0003029A" w14:paraId="1063CC88"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61033DFB" w14:textId="08D6B866" w:rsidR="00AA53B2" w:rsidRPr="00AA53B2" w:rsidRDefault="009F558E" w:rsidP="00AA53B2">
            <w:pPr>
              <w:pStyle w:val="ListParagraph"/>
              <w:widowControl/>
              <w:suppressAutoHyphens w:val="0"/>
              <w:ind w:left="709"/>
              <w:contextualSpacing/>
              <w:jc w:val="both"/>
              <w:rPr>
                <w:rFonts w:eastAsia="SimSun" w:cs="Times New Roman"/>
                <w:sz w:val="16"/>
                <w:szCs w:val="16"/>
              </w:rPr>
            </w:pPr>
            <w:r w:rsidRPr="009F558E">
              <w:rPr>
                <w:rFonts w:eastAsia="SimSun" w:cs="Times New Roman"/>
                <w:sz w:val="16"/>
                <w:szCs w:val="16"/>
              </w:rPr>
              <w:t xml:space="preserve">Lo </w:t>
            </w:r>
            <w:proofErr w:type="spellStart"/>
            <w:r w:rsidRPr="009F558E">
              <w:rPr>
                <w:rFonts w:eastAsia="SimSun" w:cs="Times New Roman"/>
                <w:sz w:val="16"/>
                <w:szCs w:val="16"/>
              </w:rPr>
              <w:t>storage</w:t>
            </w:r>
            <w:proofErr w:type="spellEnd"/>
            <w:r w:rsidRPr="009F558E">
              <w:rPr>
                <w:rFonts w:eastAsia="SimSun" w:cs="Times New Roman"/>
                <w:sz w:val="16"/>
                <w:szCs w:val="16"/>
              </w:rPr>
              <w:t xml:space="preserve"> deve essere in grado di mixare dischi SATA e SSD all’interno di un unico file system, fornendo agli utenti finali e alle applicazioni capacità aggregata e la visione delle performance del sistema</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546DB91F" w14:textId="77777777" w:rsidR="00AA53B2" w:rsidRPr="0003029A" w:rsidRDefault="00AA53B2" w:rsidP="00AA53B2">
            <w:pPr>
              <w:snapToGrid w:val="0"/>
              <w:jc w:val="both"/>
              <w:rPr>
                <w:rFonts w:cs="Times New Roman"/>
                <w:sz w:val="16"/>
                <w:szCs w:val="16"/>
                <w:u w:val="single"/>
              </w:rPr>
            </w:pPr>
          </w:p>
        </w:tc>
      </w:tr>
      <w:tr w:rsidR="00AA53B2" w:rsidRPr="0003029A" w14:paraId="69703235"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5FAA30F5" w14:textId="306CCF96" w:rsidR="00AA53B2" w:rsidRPr="00AA53B2" w:rsidRDefault="009F558E" w:rsidP="00AA53B2">
            <w:pPr>
              <w:pStyle w:val="ListParagraph"/>
              <w:widowControl/>
              <w:suppressAutoHyphens w:val="0"/>
              <w:ind w:left="709"/>
              <w:contextualSpacing/>
              <w:jc w:val="both"/>
              <w:rPr>
                <w:rFonts w:eastAsia="SimSun" w:cs="Times New Roman"/>
                <w:sz w:val="16"/>
                <w:szCs w:val="16"/>
              </w:rPr>
            </w:pPr>
            <w:r w:rsidRPr="009F558E">
              <w:rPr>
                <w:rFonts w:eastAsia="SimSun" w:cs="Times New Roman"/>
                <w:sz w:val="16"/>
                <w:szCs w:val="16"/>
              </w:rPr>
              <w:t xml:space="preserve">Il sistema </w:t>
            </w:r>
            <w:proofErr w:type="spellStart"/>
            <w:r w:rsidRPr="009F558E">
              <w:rPr>
                <w:rFonts w:eastAsia="SimSun" w:cs="Times New Roman"/>
                <w:sz w:val="16"/>
                <w:szCs w:val="16"/>
              </w:rPr>
              <w:t>storage</w:t>
            </w:r>
            <w:proofErr w:type="spellEnd"/>
            <w:r w:rsidRPr="009F558E">
              <w:rPr>
                <w:rFonts w:eastAsia="SimSun" w:cs="Times New Roman"/>
                <w:sz w:val="16"/>
                <w:szCs w:val="16"/>
              </w:rPr>
              <w:t xml:space="preserve"> deve consentire di modificare le impostazioni e i livelli di protezione del dato</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1F24FFA5" w14:textId="77777777" w:rsidR="00AA53B2" w:rsidRPr="0003029A" w:rsidRDefault="00AA53B2" w:rsidP="00AA53B2">
            <w:pPr>
              <w:snapToGrid w:val="0"/>
              <w:jc w:val="both"/>
              <w:rPr>
                <w:rFonts w:cs="Times New Roman"/>
                <w:sz w:val="16"/>
                <w:szCs w:val="16"/>
              </w:rPr>
            </w:pPr>
          </w:p>
        </w:tc>
      </w:tr>
      <w:tr w:rsidR="00AA53B2" w:rsidRPr="0003029A" w14:paraId="4DD37123"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10431038" w14:textId="59647F9D" w:rsidR="00AA53B2" w:rsidRPr="00F9241F" w:rsidRDefault="00F9241F" w:rsidP="00F9241F">
            <w:pPr>
              <w:pStyle w:val="ListParagraph"/>
              <w:widowControl/>
              <w:suppressAutoHyphens w:val="0"/>
              <w:ind w:left="0"/>
              <w:contextualSpacing/>
              <w:jc w:val="both"/>
              <w:rPr>
                <w:rFonts w:eastAsia="SimSun" w:cs="Times New Roman"/>
                <w:sz w:val="16"/>
                <w:szCs w:val="16"/>
                <w:u w:val="single"/>
              </w:rPr>
            </w:pPr>
            <w:r w:rsidRPr="00F9241F">
              <w:rPr>
                <w:rFonts w:eastAsia="SimSun" w:cs="Times New Roman"/>
                <w:sz w:val="16"/>
                <w:szCs w:val="16"/>
                <w:u w:val="single"/>
              </w:rPr>
              <w:t xml:space="preserve">File </w:t>
            </w:r>
            <w:proofErr w:type="spellStart"/>
            <w:r w:rsidRPr="00F9241F">
              <w:rPr>
                <w:rFonts w:eastAsia="SimSun" w:cs="Times New Roman"/>
                <w:sz w:val="16"/>
                <w:szCs w:val="16"/>
                <w:u w:val="single"/>
              </w:rPr>
              <w:t>system</w:t>
            </w:r>
            <w:proofErr w:type="spellEnd"/>
            <w:r w:rsidRPr="00F9241F">
              <w:rPr>
                <w:rFonts w:eastAsia="SimSun" w:cs="Times New Roman"/>
                <w:sz w:val="16"/>
                <w:szCs w:val="16"/>
                <w:u w:val="single"/>
              </w:rPr>
              <w:t xml:space="preserve"> e scalabilità</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77D1FC92" w14:textId="77777777" w:rsidR="00AA53B2" w:rsidRPr="0003029A" w:rsidRDefault="00AA53B2" w:rsidP="00AA53B2">
            <w:pPr>
              <w:snapToGrid w:val="0"/>
              <w:ind w:left="567"/>
              <w:jc w:val="both"/>
              <w:rPr>
                <w:rFonts w:cs="Times New Roman"/>
                <w:sz w:val="16"/>
                <w:szCs w:val="16"/>
              </w:rPr>
            </w:pPr>
          </w:p>
        </w:tc>
      </w:tr>
      <w:tr w:rsidR="00AA53B2" w:rsidRPr="0003029A" w14:paraId="14878240"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43A82E8C" w14:textId="7F8086DE" w:rsidR="00AA53B2" w:rsidRPr="00AA53B2" w:rsidRDefault="00F9241F" w:rsidP="00AA53B2">
            <w:pPr>
              <w:pStyle w:val="ListParagraph"/>
              <w:widowControl/>
              <w:suppressAutoHyphens w:val="0"/>
              <w:ind w:left="709"/>
              <w:contextualSpacing/>
              <w:jc w:val="both"/>
              <w:rPr>
                <w:rFonts w:eastAsia="SimSun" w:cs="Times New Roman"/>
                <w:sz w:val="16"/>
                <w:szCs w:val="16"/>
              </w:rPr>
            </w:pPr>
            <w:r w:rsidRPr="00F9241F">
              <w:rPr>
                <w:rFonts w:eastAsia="SimSun" w:cs="Times New Roman"/>
                <w:sz w:val="16"/>
                <w:szCs w:val="16"/>
              </w:rPr>
              <w:t>Scalabilità minima del singolo File System – Name Space</w:t>
            </w:r>
            <w:r w:rsidR="004A5B16">
              <w:rPr>
                <w:rFonts w:eastAsia="SimSun" w:cs="Times New Roman"/>
                <w:sz w:val="16"/>
                <w:szCs w:val="16"/>
              </w:rPr>
              <w:t xml:space="preserve"> di almeno </w:t>
            </w:r>
            <w:r w:rsidRPr="00F9241F">
              <w:rPr>
                <w:rFonts w:eastAsia="SimSun" w:cs="Times New Roman"/>
                <w:sz w:val="16"/>
                <w:szCs w:val="16"/>
              </w:rPr>
              <w:t>12PB</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260E7ABE" w14:textId="77777777" w:rsidR="00AA53B2" w:rsidRPr="0003029A" w:rsidRDefault="00AA53B2" w:rsidP="00AA53B2">
            <w:pPr>
              <w:snapToGrid w:val="0"/>
              <w:jc w:val="both"/>
              <w:rPr>
                <w:rFonts w:cs="Times New Roman"/>
                <w:sz w:val="16"/>
                <w:szCs w:val="16"/>
              </w:rPr>
            </w:pPr>
          </w:p>
        </w:tc>
      </w:tr>
      <w:tr w:rsidR="00AA53B2" w:rsidRPr="0003029A" w14:paraId="000E5E3E"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2D9C7FB5" w14:textId="00C2F4E1" w:rsidR="00AA53B2" w:rsidRPr="00AA53B2" w:rsidRDefault="00F9241F" w:rsidP="00AA53B2">
            <w:pPr>
              <w:pStyle w:val="ListParagraph"/>
              <w:widowControl/>
              <w:suppressAutoHyphens w:val="0"/>
              <w:ind w:left="709"/>
              <w:contextualSpacing/>
              <w:jc w:val="both"/>
              <w:rPr>
                <w:rFonts w:eastAsia="SimSun" w:cs="Times New Roman"/>
                <w:sz w:val="16"/>
                <w:szCs w:val="16"/>
              </w:rPr>
            </w:pPr>
            <w:r w:rsidRPr="00F9241F">
              <w:rPr>
                <w:rFonts w:eastAsia="SimSun" w:cs="Times New Roman"/>
                <w:sz w:val="16"/>
                <w:szCs w:val="16"/>
              </w:rPr>
              <w:lastRenderedPageBreak/>
              <w:t xml:space="preserve">Il file </w:t>
            </w:r>
            <w:proofErr w:type="spellStart"/>
            <w:r w:rsidRPr="00F9241F">
              <w:rPr>
                <w:rFonts w:eastAsia="SimSun" w:cs="Times New Roman"/>
                <w:sz w:val="16"/>
                <w:szCs w:val="16"/>
              </w:rPr>
              <w:t>system</w:t>
            </w:r>
            <w:proofErr w:type="spellEnd"/>
            <w:r w:rsidRPr="00F9241F">
              <w:rPr>
                <w:rFonts w:eastAsia="SimSun" w:cs="Times New Roman"/>
                <w:sz w:val="16"/>
                <w:szCs w:val="16"/>
              </w:rPr>
              <w:t xml:space="preserve"> deve supportare l’espansione a caldo dei nodi, senza interruzione del servizio, e permettere l’utilizzo immediato della capacità e delle performance aggiunte</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67DC0DE8" w14:textId="77777777" w:rsidR="00AA53B2" w:rsidRPr="0003029A" w:rsidRDefault="00AA53B2" w:rsidP="00AA53B2">
            <w:pPr>
              <w:snapToGrid w:val="0"/>
              <w:ind w:left="567"/>
              <w:jc w:val="both"/>
              <w:rPr>
                <w:rFonts w:cs="Times New Roman"/>
                <w:sz w:val="16"/>
                <w:szCs w:val="16"/>
              </w:rPr>
            </w:pPr>
          </w:p>
        </w:tc>
      </w:tr>
      <w:tr w:rsidR="00AA53B2" w:rsidRPr="00F9241F" w14:paraId="0663F81C"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424225A6" w14:textId="52390386" w:rsidR="00AA53B2" w:rsidRPr="00F9241F" w:rsidRDefault="00F9241F" w:rsidP="00AA53B2">
            <w:pPr>
              <w:pStyle w:val="ListParagraph"/>
              <w:widowControl/>
              <w:suppressAutoHyphens w:val="0"/>
              <w:ind w:left="709"/>
              <w:contextualSpacing/>
              <w:jc w:val="both"/>
              <w:rPr>
                <w:rFonts w:eastAsia="SimSun" w:cs="Times New Roman"/>
                <w:sz w:val="16"/>
                <w:szCs w:val="16"/>
              </w:rPr>
            </w:pPr>
            <w:r w:rsidRPr="00F9241F">
              <w:rPr>
                <w:rFonts w:eastAsia="SimSun" w:cs="Times New Roman"/>
                <w:sz w:val="16"/>
                <w:szCs w:val="16"/>
              </w:rPr>
              <w:t xml:space="preserve">Il file </w:t>
            </w:r>
            <w:proofErr w:type="spellStart"/>
            <w:r w:rsidRPr="00F9241F">
              <w:rPr>
                <w:rFonts w:eastAsia="SimSun" w:cs="Times New Roman"/>
                <w:sz w:val="16"/>
                <w:szCs w:val="16"/>
              </w:rPr>
              <w:t>system</w:t>
            </w:r>
            <w:proofErr w:type="spellEnd"/>
            <w:r w:rsidRPr="00F9241F">
              <w:rPr>
                <w:rFonts w:eastAsia="SimSun" w:cs="Times New Roman"/>
                <w:sz w:val="16"/>
                <w:szCs w:val="16"/>
              </w:rPr>
              <w:t xml:space="preserve"> deve sopportare la rottura di dischi e controller multipli, e fornire l’accesso ai dati con le performance desiderate. Il fornitore deve specificare i livelli di protezione supportati</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7EAB22D3" w14:textId="77777777" w:rsidR="00AA53B2" w:rsidRPr="00F9241F" w:rsidRDefault="00AA53B2" w:rsidP="00AA53B2">
            <w:pPr>
              <w:snapToGrid w:val="0"/>
              <w:ind w:left="567"/>
              <w:jc w:val="both"/>
              <w:rPr>
                <w:rFonts w:cs="Times New Roman"/>
                <w:sz w:val="16"/>
                <w:szCs w:val="16"/>
              </w:rPr>
            </w:pPr>
          </w:p>
        </w:tc>
      </w:tr>
      <w:tr w:rsidR="00AA53B2" w:rsidRPr="00F9241F" w14:paraId="3E5877BE"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4431FC99" w14:textId="3EFD9E94" w:rsidR="00AA53B2" w:rsidRPr="00F9241F" w:rsidRDefault="003320D9" w:rsidP="00AA53B2">
            <w:pPr>
              <w:ind w:left="709"/>
              <w:rPr>
                <w:rFonts w:cs="Times New Roman"/>
                <w:sz w:val="16"/>
                <w:szCs w:val="16"/>
              </w:rPr>
            </w:pPr>
            <w:r w:rsidRPr="003320D9">
              <w:rPr>
                <w:rFonts w:cs="Times New Roman"/>
                <w:sz w:val="16"/>
                <w:szCs w:val="16"/>
              </w:rPr>
              <w:t xml:space="preserve">Il file </w:t>
            </w:r>
            <w:proofErr w:type="spellStart"/>
            <w:r w:rsidRPr="003320D9">
              <w:rPr>
                <w:rFonts w:cs="Times New Roman"/>
                <w:sz w:val="16"/>
                <w:szCs w:val="16"/>
              </w:rPr>
              <w:t>system</w:t>
            </w:r>
            <w:proofErr w:type="spellEnd"/>
            <w:r w:rsidRPr="003320D9">
              <w:rPr>
                <w:rFonts w:cs="Times New Roman"/>
                <w:sz w:val="16"/>
                <w:szCs w:val="16"/>
              </w:rPr>
              <w:t xml:space="preserve"> deve permettere un numero illimitato di accessi client indipendentemente dal sistema operativo e dal protocollo</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4CB45CC9" w14:textId="77777777" w:rsidR="00AA53B2" w:rsidRPr="00F9241F" w:rsidRDefault="00AA53B2" w:rsidP="00AA53B2">
            <w:pPr>
              <w:snapToGrid w:val="0"/>
              <w:ind w:left="567"/>
              <w:jc w:val="both"/>
              <w:rPr>
                <w:rFonts w:cs="Times New Roman"/>
                <w:sz w:val="16"/>
                <w:szCs w:val="16"/>
              </w:rPr>
            </w:pPr>
          </w:p>
        </w:tc>
      </w:tr>
      <w:tr w:rsidR="00AA53B2" w:rsidRPr="0003029A" w14:paraId="4D2606FE"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62F67D00" w14:textId="3E80A70D" w:rsidR="00AA53B2" w:rsidRPr="00F9241F" w:rsidRDefault="004A5B16" w:rsidP="00F9241F">
            <w:pPr>
              <w:ind w:left="709"/>
              <w:rPr>
                <w:rFonts w:cs="Times New Roman"/>
                <w:sz w:val="16"/>
                <w:szCs w:val="16"/>
              </w:rPr>
            </w:pPr>
            <w:r w:rsidRPr="004A5B16">
              <w:rPr>
                <w:rFonts w:cs="Times New Roman"/>
                <w:sz w:val="16"/>
                <w:szCs w:val="16"/>
              </w:rPr>
              <w:t>L’accesso dei client al file system e alle share deve essere automaticamente distribuito su tutti i nodi per ottimizzare le performance del sistema</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2526660F" w14:textId="77777777" w:rsidR="00AA53B2" w:rsidRPr="0003029A" w:rsidRDefault="00AA53B2">
            <w:pPr>
              <w:snapToGrid w:val="0"/>
              <w:jc w:val="both"/>
              <w:rPr>
                <w:rFonts w:cs="Times New Roman"/>
                <w:sz w:val="16"/>
                <w:szCs w:val="16"/>
              </w:rPr>
            </w:pPr>
          </w:p>
        </w:tc>
      </w:tr>
      <w:tr w:rsidR="00AA53B2" w:rsidRPr="00F9241F" w14:paraId="7320C8A6"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46E72B4B" w14:textId="68956C52" w:rsidR="00AA53B2" w:rsidRPr="00A86032" w:rsidRDefault="00A86032" w:rsidP="00A86032">
            <w:pPr>
              <w:pStyle w:val="ListParagraph"/>
              <w:widowControl/>
              <w:suppressAutoHyphens w:val="0"/>
              <w:ind w:left="0"/>
              <w:contextualSpacing/>
              <w:jc w:val="both"/>
              <w:rPr>
                <w:rFonts w:eastAsia="SimSun" w:cs="Times New Roman"/>
                <w:sz w:val="16"/>
                <w:szCs w:val="16"/>
                <w:u w:val="single"/>
              </w:rPr>
            </w:pPr>
            <w:r w:rsidRPr="00A86032">
              <w:rPr>
                <w:rFonts w:eastAsia="SimSun" w:cs="Times New Roman"/>
                <w:sz w:val="16"/>
                <w:szCs w:val="16"/>
                <w:u w:val="single"/>
              </w:rPr>
              <w:t>Gestione e amministrazione</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2D74C11A" w14:textId="77777777" w:rsidR="00AA53B2" w:rsidRPr="00F9241F" w:rsidRDefault="00AA53B2" w:rsidP="00AA53B2">
            <w:pPr>
              <w:snapToGrid w:val="0"/>
              <w:jc w:val="both"/>
              <w:rPr>
                <w:rFonts w:cs="Times New Roman"/>
                <w:sz w:val="16"/>
                <w:szCs w:val="16"/>
              </w:rPr>
            </w:pPr>
          </w:p>
        </w:tc>
      </w:tr>
      <w:tr w:rsidR="00AA53B2" w:rsidRPr="00F9241F" w14:paraId="5DFB7BE6"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4BBE9013" w14:textId="47697462" w:rsidR="00AA53B2" w:rsidRPr="00F9241F" w:rsidRDefault="00202F00" w:rsidP="00095C85">
            <w:pPr>
              <w:ind w:left="709"/>
              <w:rPr>
                <w:rFonts w:cs="Times New Roman"/>
                <w:sz w:val="16"/>
                <w:szCs w:val="16"/>
              </w:rPr>
            </w:pPr>
            <w:r w:rsidRPr="00202F00">
              <w:rPr>
                <w:rFonts w:cs="Times New Roman"/>
                <w:sz w:val="16"/>
                <w:szCs w:val="16"/>
              </w:rPr>
              <w:t xml:space="preserve">Deve essere disponibile un sistema di management tramite interfaccia Web-GUI </w:t>
            </w:r>
            <w:r w:rsidR="00C7662C">
              <w:rPr>
                <w:rFonts w:cs="Times New Roman"/>
                <w:sz w:val="16"/>
                <w:szCs w:val="16"/>
              </w:rPr>
              <w:t xml:space="preserve">HTML 5 </w:t>
            </w:r>
            <w:r w:rsidRPr="00202F00">
              <w:rPr>
                <w:rFonts w:cs="Times New Roman"/>
                <w:sz w:val="16"/>
                <w:szCs w:val="16"/>
              </w:rPr>
              <w:t>e il sistema deve essere accessibile anche tramite CLI</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68AA07D6" w14:textId="77777777" w:rsidR="00AA53B2" w:rsidRPr="00F9241F" w:rsidRDefault="00AA53B2" w:rsidP="00AA53B2">
            <w:pPr>
              <w:snapToGrid w:val="0"/>
              <w:jc w:val="both"/>
              <w:rPr>
                <w:rFonts w:cs="Times New Roman"/>
                <w:sz w:val="16"/>
                <w:szCs w:val="16"/>
                <w:u w:val="single"/>
              </w:rPr>
            </w:pPr>
          </w:p>
        </w:tc>
      </w:tr>
      <w:tr w:rsidR="00AA53B2" w:rsidRPr="0003029A" w14:paraId="43B432E8"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13CD1A9F" w14:textId="33A2B157" w:rsidR="00AA53B2" w:rsidRPr="00A86032" w:rsidRDefault="00202F00" w:rsidP="00A86032">
            <w:pPr>
              <w:ind w:left="709"/>
              <w:jc w:val="both"/>
              <w:rPr>
                <w:rFonts w:cs="Times New Roman"/>
                <w:sz w:val="16"/>
                <w:szCs w:val="16"/>
              </w:rPr>
            </w:pPr>
            <w:r w:rsidRPr="00202F00">
              <w:rPr>
                <w:rFonts w:cs="Times New Roman"/>
                <w:sz w:val="16"/>
                <w:szCs w:val="16"/>
              </w:rPr>
              <w:t>Deve essere abilitato e supportato il protocollo di monitoring SNMP</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3E830719" w14:textId="77777777" w:rsidR="00AA53B2" w:rsidRPr="0003029A" w:rsidRDefault="00AA53B2" w:rsidP="00AA53B2">
            <w:pPr>
              <w:snapToGrid w:val="0"/>
              <w:jc w:val="both"/>
              <w:rPr>
                <w:rFonts w:cs="Times New Roman"/>
                <w:sz w:val="16"/>
                <w:szCs w:val="16"/>
              </w:rPr>
            </w:pPr>
          </w:p>
        </w:tc>
      </w:tr>
      <w:tr w:rsidR="00AA53B2" w:rsidRPr="0003029A" w14:paraId="23E4F7D7"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7311CC8A" w14:textId="037A1300" w:rsidR="00AA53B2" w:rsidRPr="00AA53B2" w:rsidRDefault="00A86032" w:rsidP="00AA53B2">
            <w:pPr>
              <w:pStyle w:val="ListParagraph"/>
              <w:widowControl/>
              <w:suppressAutoHyphens w:val="0"/>
              <w:ind w:left="709"/>
              <w:contextualSpacing/>
              <w:jc w:val="both"/>
              <w:rPr>
                <w:rFonts w:eastAsia="SimSun" w:cs="Times New Roman"/>
                <w:sz w:val="16"/>
                <w:szCs w:val="16"/>
              </w:rPr>
            </w:pPr>
            <w:r w:rsidRPr="00A86032">
              <w:rPr>
                <w:rFonts w:eastAsia="SimSun" w:cs="Times New Roman"/>
                <w:sz w:val="16"/>
                <w:szCs w:val="16"/>
              </w:rPr>
              <w:t>La soluzione deve supportare l’autenticazione degli utenti e degli amministratori con NIS, LDAP e Active Directory</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0CE0B74F" w14:textId="77777777" w:rsidR="00AA53B2" w:rsidRPr="0003029A" w:rsidRDefault="00AA53B2" w:rsidP="00AA53B2">
            <w:pPr>
              <w:snapToGrid w:val="0"/>
              <w:jc w:val="both"/>
              <w:rPr>
                <w:rFonts w:cs="Times New Roman"/>
                <w:sz w:val="16"/>
                <w:szCs w:val="16"/>
              </w:rPr>
            </w:pPr>
          </w:p>
        </w:tc>
      </w:tr>
      <w:tr w:rsidR="00AA53B2" w:rsidRPr="0003029A" w14:paraId="0AB8B964"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2204B80B" w14:textId="7D37A9E8" w:rsidR="00AA53B2" w:rsidRPr="00AA53B2" w:rsidRDefault="00A86032" w:rsidP="00202F00">
            <w:pPr>
              <w:ind w:left="709"/>
              <w:rPr>
                <w:rFonts w:cs="Times New Roman"/>
                <w:sz w:val="16"/>
                <w:szCs w:val="16"/>
              </w:rPr>
            </w:pPr>
            <w:r w:rsidRPr="00A86032">
              <w:rPr>
                <w:rFonts w:cs="Times New Roman"/>
                <w:sz w:val="16"/>
                <w:szCs w:val="16"/>
              </w:rPr>
              <w:t>Il sistema deve supp</w:t>
            </w:r>
            <w:r w:rsidR="00202F00">
              <w:rPr>
                <w:rFonts w:cs="Times New Roman"/>
                <w:sz w:val="16"/>
                <w:szCs w:val="16"/>
              </w:rPr>
              <w:t>o</w:t>
            </w:r>
            <w:r w:rsidRPr="00A86032">
              <w:rPr>
                <w:rFonts w:cs="Times New Roman"/>
                <w:sz w:val="16"/>
                <w:szCs w:val="16"/>
              </w:rPr>
              <w:t xml:space="preserve">rtare il reporting avanzato e analisi delle performance, analisi del trend dello storage e strumenti di </w:t>
            </w:r>
            <w:proofErr w:type="spellStart"/>
            <w:r w:rsidRPr="00A86032">
              <w:rPr>
                <w:rFonts w:cs="Times New Roman"/>
                <w:sz w:val="16"/>
                <w:szCs w:val="16"/>
              </w:rPr>
              <w:t>capacity</w:t>
            </w:r>
            <w:proofErr w:type="spellEnd"/>
            <w:r w:rsidRPr="00A86032">
              <w:rPr>
                <w:rFonts w:cs="Times New Roman"/>
                <w:sz w:val="16"/>
                <w:szCs w:val="16"/>
              </w:rPr>
              <w:t xml:space="preserve"> planning. Il monitoraggio della capacità ed il reporting dovranno essere effettuati a livello di directory, utenti e gruppi.</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2A1535AB" w14:textId="77777777" w:rsidR="00AA53B2" w:rsidRPr="0003029A" w:rsidRDefault="00AA53B2" w:rsidP="00AA53B2">
            <w:pPr>
              <w:snapToGrid w:val="0"/>
              <w:jc w:val="both"/>
              <w:rPr>
                <w:rFonts w:cs="Times New Roman"/>
                <w:sz w:val="16"/>
                <w:szCs w:val="16"/>
              </w:rPr>
            </w:pPr>
          </w:p>
        </w:tc>
      </w:tr>
      <w:tr w:rsidR="00AA53B2" w:rsidRPr="0003029A" w14:paraId="39587E26"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6BACE3C1" w14:textId="5B7E315A" w:rsidR="00AA53B2" w:rsidRPr="00AA53B2" w:rsidRDefault="00F85682" w:rsidP="00A86032">
            <w:pPr>
              <w:ind w:left="709"/>
              <w:jc w:val="both"/>
              <w:rPr>
                <w:rFonts w:cs="Times New Roman"/>
                <w:sz w:val="16"/>
                <w:szCs w:val="16"/>
              </w:rPr>
            </w:pPr>
            <w:r w:rsidRPr="00F85682">
              <w:rPr>
                <w:rFonts w:cs="Times New Roman"/>
                <w:sz w:val="16"/>
                <w:szCs w:val="16"/>
              </w:rPr>
              <w:t>Il sistema dovrà inoltre essere dotato di funzionalità di comunicazione automatica di eventuali guasti e relative segnalazioni di errori e attivare il servizio di assistenza tecnica</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62AA4651" w14:textId="77777777" w:rsidR="00AA53B2" w:rsidRPr="0003029A" w:rsidRDefault="00AA53B2" w:rsidP="00AA53B2">
            <w:pPr>
              <w:snapToGrid w:val="0"/>
              <w:jc w:val="both"/>
              <w:rPr>
                <w:rFonts w:cs="Times New Roman"/>
                <w:sz w:val="16"/>
                <w:szCs w:val="16"/>
                <w:u w:val="single"/>
              </w:rPr>
            </w:pPr>
          </w:p>
        </w:tc>
      </w:tr>
      <w:tr w:rsidR="00AA53B2" w:rsidRPr="0003029A" w14:paraId="60DF6706"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12EC40CA" w14:textId="13381E24" w:rsidR="00AA53B2" w:rsidRPr="00613ED2" w:rsidRDefault="009D43A1" w:rsidP="009D46C4">
            <w:pPr>
              <w:pStyle w:val="ListParagraph"/>
              <w:widowControl/>
              <w:suppressAutoHyphens w:val="0"/>
              <w:ind w:left="0"/>
              <w:contextualSpacing/>
              <w:jc w:val="both"/>
              <w:rPr>
                <w:rFonts w:eastAsia="SimSun" w:cs="Times New Roman"/>
                <w:b/>
                <w:bCs/>
                <w:sz w:val="16"/>
                <w:szCs w:val="16"/>
              </w:rPr>
            </w:pPr>
            <w:r w:rsidRPr="009D43A1">
              <w:rPr>
                <w:rFonts w:eastAsia="SimSun" w:cs="Times New Roman"/>
                <w:b/>
                <w:bCs/>
                <w:sz w:val="16"/>
                <w:szCs w:val="16"/>
              </w:rPr>
              <w:t xml:space="preserve">Fornitura dei </w:t>
            </w:r>
            <w:proofErr w:type="spellStart"/>
            <w:r w:rsidRPr="009D43A1">
              <w:rPr>
                <w:rFonts w:eastAsia="SimSun" w:cs="Times New Roman"/>
                <w:b/>
                <w:bCs/>
                <w:sz w:val="16"/>
                <w:szCs w:val="16"/>
              </w:rPr>
              <w:t>rack</w:t>
            </w:r>
            <w:proofErr w:type="spellEnd"/>
            <w:r w:rsidRPr="009D43A1">
              <w:rPr>
                <w:rFonts w:eastAsia="SimSun" w:cs="Times New Roman"/>
                <w:b/>
                <w:bCs/>
                <w:sz w:val="16"/>
                <w:szCs w:val="16"/>
              </w:rPr>
              <w:t xml:space="preserve">, PDU, modulo di monitoraggio ambientale e predisposizione dello </w:t>
            </w:r>
            <w:proofErr w:type="spellStart"/>
            <w:r w:rsidRPr="009D43A1">
              <w:rPr>
                <w:rFonts w:eastAsia="SimSun" w:cs="Times New Roman"/>
                <w:b/>
                <w:bCs/>
                <w:sz w:val="16"/>
                <w:szCs w:val="16"/>
              </w:rPr>
              <w:t>streched</w:t>
            </w:r>
            <w:proofErr w:type="spellEnd"/>
            <w:r w:rsidRPr="009D43A1">
              <w:rPr>
                <w:rFonts w:eastAsia="SimSun" w:cs="Times New Roman"/>
                <w:b/>
                <w:bCs/>
                <w:sz w:val="16"/>
                <w:szCs w:val="16"/>
              </w:rPr>
              <w:t xml:space="preserve"> cluster</w:t>
            </w:r>
            <w:r w:rsidR="00DA12E3">
              <w:rPr>
                <w:rFonts w:eastAsia="SimSun" w:cs="Times New Roman"/>
                <w:b/>
                <w:bCs/>
                <w:sz w:val="16"/>
                <w:szCs w:val="16"/>
              </w:rPr>
              <w:t xml:space="preserve"> </w:t>
            </w:r>
            <w:r w:rsidR="00DA12E3" w:rsidRPr="00DA12E3">
              <w:rPr>
                <w:rFonts w:eastAsia="SimSun" w:cs="Times New Roman"/>
                <w:sz w:val="13"/>
                <w:szCs w:val="13"/>
              </w:rPr>
              <w:t>(</w:t>
            </w:r>
            <w:r w:rsidR="00DA12E3" w:rsidRPr="00DA12E3">
              <w:rPr>
                <w:rFonts w:cs="Times New Roman"/>
                <w:sz w:val="13"/>
                <w:szCs w:val="13"/>
              </w:rPr>
              <w:t>Indicare marca e modello dei prodotti offerti)</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0C7E35B7" w14:textId="77777777" w:rsidR="00AA53B2" w:rsidRPr="0003029A" w:rsidRDefault="00AA53B2" w:rsidP="00AA53B2">
            <w:pPr>
              <w:snapToGrid w:val="0"/>
              <w:jc w:val="both"/>
              <w:rPr>
                <w:rFonts w:cs="Times New Roman"/>
                <w:sz w:val="16"/>
                <w:szCs w:val="16"/>
              </w:rPr>
            </w:pPr>
          </w:p>
        </w:tc>
      </w:tr>
      <w:tr w:rsidR="00AA53B2" w:rsidRPr="0003029A" w14:paraId="2F5DE8F6"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75803E33" w14:textId="6AE919C0" w:rsidR="00AA53B2" w:rsidRPr="00AA53B2" w:rsidRDefault="009D46C4" w:rsidP="00AA53B2">
            <w:pPr>
              <w:pStyle w:val="ListParagraph"/>
              <w:widowControl/>
              <w:suppressAutoHyphens w:val="0"/>
              <w:ind w:left="709"/>
              <w:contextualSpacing/>
              <w:jc w:val="both"/>
              <w:rPr>
                <w:rFonts w:eastAsia="SimSun" w:cs="Times New Roman"/>
                <w:sz w:val="16"/>
                <w:szCs w:val="16"/>
              </w:rPr>
            </w:pPr>
            <w:r w:rsidRPr="009D46C4">
              <w:rPr>
                <w:rFonts w:eastAsia="SimSun" w:cs="Times New Roman"/>
                <w:sz w:val="16"/>
                <w:szCs w:val="16"/>
              </w:rPr>
              <w:t>N. 2 RACK 42U 19”</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53DF0F61" w14:textId="77777777" w:rsidR="00AA53B2" w:rsidRPr="0003029A" w:rsidRDefault="00AA53B2" w:rsidP="00AA53B2">
            <w:pPr>
              <w:snapToGrid w:val="0"/>
              <w:jc w:val="both"/>
              <w:rPr>
                <w:rFonts w:cs="Times New Roman"/>
                <w:sz w:val="16"/>
                <w:szCs w:val="16"/>
              </w:rPr>
            </w:pPr>
          </w:p>
        </w:tc>
      </w:tr>
      <w:tr w:rsidR="00AA53B2" w:rsidRPr="0003029A" w14:paraId="33DCFD17"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40BEEE59" w14:textId="0B8DD051" w:rsidR="00AA53B2" w:rsidRPr="00AA53B2" w:rsidRDefault="009D46C4" w:rsidP="00AA53B2">
            <w:pPr>
              <w:pStyle w:val="ListParagraph"/>
              <w:widowControl/>
              <w:suppressAutoHyphens w:val="0"/>
              <w:ind w:left="709"/>
              <w:contextualSpacing/>
              <w:jc w:val="both"/>
              <w:rPr>
                <w:rFonts w:eastAsia="SimSun" w:cs="Times New Roman"/>
                <w:sz w:val="16"/>
                <w:szCs w:val="16"/>
              </w:rPr>
            </w:pPr>
            <w:r w:rsidRPr="009D46C4">
              <w:rPr>
                <w:rFonts w:eastAsia="SimSun" w:cs="Times New Roman"/>
                <w:sz w:val="16"/>
                <w:szCs w:val="16"/>
              </w:rPr>
              <w:t xml:space="preserve">N.4 </w:t>
            </w:r>
            <w:proofErr w:type="spellStart"/>
            <w:r w:rsidR="00B94C98">
              <w:rPr>
                <w:rFonts w:eastAsia="SimSun" w:cs="Times New Roman"/>
                <w:sz w:val="16"/>
                <w:szCs w:val="16"/>
              </w:rPr>
              <w:t>M</w:t>
            </w:r>
            <w:r w:rsidRPr="009D46C4">
              <w:rPr>
                <w:rFonts w:eastAsia="SimSun" w:cs="Times New Roman"/>
                <w:sz w:val="16"/>
                <w:szCs w:val="16"/>
              </w:rPr>
              <w:t>etered</w:t>
            </w:r>
            <w:proofErr w:type="spellEnd"/>
            <w:r w:rsidRPr="009D46C4">
              <w:rPr>
                <w:rFonts w:eastAsia="SimSun" w:cs="Times New Roman"/>
                <w:sz w:val="16"/>
                <w:szCs w:val="16"/>
              </w:rPr>
              <w:t xml:space="preserve"> PDU</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77CAA305" w14:textId="77777777" w:rsidR="00AA53B2" w:rsidRPr="0003029A" w:rsidRDefault="00AA53B2" w:rsidP="00AA53B2">
            <w:pPr>
              <w:snapToGrid w:val="0"/>
              <w:jc w:val="both"/>
              <w:rPr>
                <w:rFonts w:cs="Times New Roman"/>
                <w:sz w:val="16"/>
                <w:szCs w:val="16"/>
              </w:rPr>
            </w:pPr>
          </w:p>
        </w:tc>
      </w:tr>
      <w:tr w:rsidR="00AA53B2" w:rsidRPr="0003029A" w14:paraId="5ABE571F"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3FE62203" w14:textId="5A7D66C0" w:rsidR="00AA53B2" w:rsidRPr="00AA53B2" w:rsidRDefault="009D46C4" w:rsidP="00AA53B2">
            <w:pPr>
              <w:pStyle w:val="ListParagraph"/>
              <w:widowControl/>
              <w:suppressAutoHyphens w:val="0"/>
              <w:ind w:left="709"/>
              <w:contextualSpacing/>
              <w:jc w:val="both"/>
              <w:rPr>
                <w:rFonts w:eastAsia="SimSun" w:cs="Times New Roman"/>
                <w:sz w:val="16"/>
                <w:szCs w:val="16"/>
              </w:rPr>
            </w:pPr>
            <w:r w:rsidRPr="009D46C4">
              <w:rPr>
                <w:rFonts w:eastAsia="SimSun" w:cs="Times New Roman"/>
                <w:sz w:val="16"/>
                <w:szCs w:val="16"/>
              </w:rPr>
              <w:t>N. 1 Modulo monitoraggio ambientale</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7AB3B1F1" w14:textId="77777777" w:rsidR="00AA53B2" w:rsidRPr="0003029A" w:rsidRDefault="00AA53B2" w:rsidP="00AA53B2">
            <w:pPr>
              <w:snapToGrid w:val="0"/>
              <w:jc w:val="both"/>
              <w:rPr>
                <w:rFonts w:cs="Times New Roman"/>
                <w:sz w:val="16"/>
                <w:szCs w:val="16"/>
              </w:rPr>
            </w:pPr>
          </w:p>
        </w:tc>
      </w:tr>
      <w:tr w:rsidR="00AA53B2" w:rsidRPr="00F9241F" w14:paraId="768B6E22"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532121BE" w14:textId="17DBBDDA" w:rsidR="00AA53B2" w:rsidRPr="006E212F" w:rsidRDefault="009D46C4" w:rsidP="009D46C4">
            <w:pPr>
              <w:pStyle w:val="ListParagraph"/>
              <w:widowControl/>
              <w:suppressAutoHyphens w:val="0"/>
              <w:ind w:left="0"/>
              <w:contextualSpacing/>
              <w:jc w:val="both"/>
              <w:rPr>
                <w:rFonts w:eastAsia="SimSun" w:cs="Times New Roman"/>
                <w:b/>
                <w:bCs/>
                <w:sz w:val="16"/>
                <w:szCs w:val="16"/>
              </w:rPr>
            </w:pPr>
            <w:r w:rsidRPr="006E212F">
              <w:rPr>
                <w:rFonts w:eastAsia="SimSun" w:cs="Times New Roman"/>
                <w:b/>
                <w:bCs/>
                <w:sz w:val="16"/>
                <w:szCs w:val="16"/>
              </w:rPr>
              <w:t xml:space="preserve">Fornitura di patch </w:t>
            </w:r>
            <w:proofErr w:type="spellStart"/>
            <w:r w:rsidRPr="006E212F">
              <w:rPr>
                <w:rFonts w:eastAsia="SimSun" w:cs="Times New Roman"/>
                <w:b/>
                <w:bCs/>
                <w:sz w:val="16"/>
                <w:szCs w:val="16"/>
              </w:rPr>
              <w:t>cord</w:t>
            </w:r>
            <w:proofErr w:type="spellEnd"/>
            <w:r w:rsidRPr="006E212F">
              <w:rPr>
                <w:rFonts w:eastAsia="SimSun" w:cs="Times New Roman"/>
                <w:b/>
                <w:bCs/>
                <w:sz w:val="16"/>
                <w:szCs w:val="16"/>
              </w:rPr>
              <w:t xml:space="preserve"> in fibra ottica e rame</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39185BED" w14:textId="77777777" w:rsidR="00AA53B2" w:rsidRPr="00F9241F" w:rsidRDefault="00AA53B2" w:rsidP="00AA53B2">
            <w:pPr>
              <w:snapToGrid w:val="0"/>
              <w:jc w:val="both"/>
              <w:rPr>
                <w:rFonts w:cs="Times New Roman"/>
                <w:sz w:val="16"/>
                <w:szCs w:val="16"/>
              </w:rPr>
            </w:pPr>
          </w:p>
        </w:tc>
      </w:tr>
      <w:tr w:rsidR="00AA53B2" w:rsidRPr="00F9241F" w14:paraId="529C9F46"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5E0D02CA" w14:textId="30D115B5" w:rsidR="00AA53B2" w:rsidRPr="006E212F" w:rsidRDefault="00006FEF" w:rsidP="00006FEF">
            <w:pPr>
              <w:pStyle w:val="ListParagraph"/>
              <w:widowControl/>
              <w:suppressAutoHyphens w:val="0"/>
              <w:ind w:left="0"/>
              <w:contextualSpacing/>
              <w:jc w:val="both"/>
              <w:rPr>
                <w:rFonts w:eastAsia="SimSun" w:cs="Times New Roman"/>
                <w:b/>
                <w:bCs/>
                <w:sz w:val="16"/>
                <w:szCs w:val="16"/>
              </w:rPr>
            </w:pPr>
            <w:proofErr w:type="spellStart"/>
            <w:r w:rsidRPr="006E212F">
              <w:rPr>
                <w:rFonts w:eastAsia="SimSun" w:cs="Times New Roman"/>
                <w:b/>
                <w:bCs/>
                <w:sz w:val="16"/>
                <w:szCs w:val="16"/>
              </w:rPr>
              <w:t>Transceiver</w:t>
            </w:r>
            <w:proofErr w:type="spellEnd"/>
            <w:r w:rsidRPr="006E212F">
              <w:rPr>
                <w:rFonts w:eastAsia="SimSun" w:cs="Times New Roman"/>
                <w:b/>
                <w:bCs/>
                <w:sz w:val="16"/>
                <w:szCs w:val="16"/>
              </w:rPr>
              <w:t xml:space="preserve"> ottici per l’interconnessione di apparecchiature già esistenti</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3430E3B6" w14:textId="77777777" w:rsidR="00AA53B2" w:rsidRPr="00F9241F" w:rsidRDefault="00AA53B2" w:rsidP="00AA53B2">
            <w:pPr>
              <w:snapToGrid w:val="0"/>
              <w:jc w:val="both"/>
              <w:rPr>
                <w:rFonts w:cs="Times New Roman"/>
                <w:sz w:val="16"/>
                <w:szCs w:val="16"/>
              </w:rPr>
            </w:pPr>
          </w:p>
        </w:tc>
      </w:tr>
      <w:tr w:rsidR="00AA53B2" w:rsidRPr="00F9241F" w14:paraId="1F315CE5" w14:textId="77777777" w:rsidTr="006E212F">
        <w:trPr>
          <w:trHeight w:val="315"/>
        </w:trPr>
        <w:tc>
          <w:tcPr>
            <w:tcW w:w="5679" w:type="dxa"/>
            <w:tcBorders>
              <w:top w:val="single" w:sz="4" w:space="0" w:color="00000A"/>
              <w:left w:val="single" w:sz="4" w:space="0" w:color="00000A"/>
              <w:bottom w:val="single" w:sz="4" w:space="0" w:color="00000A"/>
            </w:tcBorders>
            <w:shd w:val="clear" w:color="auto" w:fill="D9D9D9"/>
          </w:tcPr>
          <w:p w14:paraId="5D971852" w14:textId="423B570C" w:rsidR="00AA53B2" w:rsidRPr="006E212F" w:rsidRDefault="00006FEF" w:rsidP="00006FEF">
            <w:pPr>
              <w:pStyle w:val="ListParagraph"/>
              <w:widowControl/>
              <w:suppressAutoHyphens w:val="0"/>
              <w:ind w:left="0"/>
              <w:contextualSpacing/>
              <w:jc w:val="both"/>
              <w:rPr>
                <w:rFonts w:eastAsia="SimSun" w:cs="Times New Roman"/>
                <w:b/>
                <w:bCs/>
                <w:sz w:val="16"/>
                <w:szCs w:val="16"/>
              </w:rPr>
            </w:pPr>
            <w:r w:rsidRPr="006E212F">
              <w:rPr>
                <w:rFonts w:eastAsia="SimSun" w:cs="Times New Roman"/>
                <w:b/>
                <w:bCs/>
                <w:sz w:val="16"/>
                <w:szCs w:val="16"/>
              </w:rPr>
              <w:t xml:space="preserve">Upgrade di licenza per Switch </w:t>
            </w:r>
            <w:proofErr w:type="spellStart"/>
            <w:r w:rsidRPr="006E212F">
              <w:rPr>
                <w:rFonts w:eastAsia="SimSun" w:cs="Times New Roman"/>
                <w:b/>
                <w:bCs/>
                <w:sz w:val="16"/>
                <w:szCs w:val="16"/>
              </w:rPr>
              <w:t>Brocade</w:t>
            </w:r>
            <w:proofErr w:type="spellEnd"/>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088CDE1B" w14:textId="77777777" w:rsidR="00AA53B2" w:rsidRPr="0003029A" w:rsidRDefault="00AA53B2" w:rsidP="00AA53B2">
            <w:pPr>
              <w:snapToGrid w:val="0"/>
              <w:jc w:val="both"/>
              <w:rPr>
                <w:rFonts w:cs="Times New Roman"/>
                <w:sz w:val="16"/>
                <w:szCs w:val="16"/>
              </w:rPr>
            </w:pPr>
          </w:p>
        </w:tc>
      </w:tr>
    </w:tbl>
    <w:p w14:paraId="43C581AD" w14:textId="77777777" w:rsidR="00627D1A" w:rsidRPr="0003029A" w:rsidRDefault="00627D1A" w:rsidP="00D556A3">
      <w:pPr>
        <w:rPr>
          <w:rFonts w:cs="Times New Roman"/>
          <w:b/>
        </w:rPr>
      </w:pPr>
    </w:p>
    <w:p w14:paraId="0B0CA471" w14:textId="77777777" w:rsidR="00627D1A" w:rsidRDefault="00627D1A" w:rsidP="00D556A3">
      <w:pPr>
        <w:rPr>
          <w:rFonts w:cs="Times New Roman"/>
          <w:b/>
        </w:rPr>
      </w:pPr>
    </w:p>
    <w:tbl>
      <w:tblPr>
        <w:tblW w:w="9584" w:type="dxa"/>
        <w:tblInd w:w="66" w:type="dxa"/>
        <w:tblBorders>
          <w:top w:val="single" w:sz="4" w:space="0" w:color="00000A"/>
          <w:left w:val="single" w:sz="4" w:space="0" w:color="00000A"/>
          <w:bottom w:val="single" w:sz="4" w:space="0" w:color="00000A"/>
          <w:right w:val="single" w:sz="4" w:space="0" w:color="00000A"/>
          <w:insideH w:val="single" w:sz="6" w:space="0" w:color="00000A"/>
          <w:insideV w:val="single" w:sz="6" w:space="0" w:color="00000A"/>
        </w:tblBorders>
        <w:tblLayout w:type="fixed"/>
        <w:tblCellMar>
          <w:top w:w="80" w:type="dxa"/>
          <w:left w:w="75" w:type="dxa"/>
          <w:bottom w:w="80" w:type="dxa"/>
          <w:right w:w="80" w:type="dxa"/>
        </w:tblCellMar>
        <w:tblLook w:val="0000" w:firstRow="0" w:lastRow="0" w:firstColumn="0" w:lastColumn="0" w:noHBand="0" w:noVBand="0"/>
      </w:tblPr>
      <w:tblGrid>
        <w:gridCol w:w="5367"/>
        <w:gridCol w:w="998"/>
        <w:gridCol w:w="1007"/>
        <w:gridCol w:w="2212"/>
      </w:tblGrid>
      <w:tr w:rsidR="00D556A3" w:rsidRPr="0003029A" w14:paraId="2199D62F" w14:textId="77777777" w:rsidTr="002D39E9">
        <w:trPr>
          <w:trHeight w:val="241"/>
        </w:trPr>
        <w:tc>
          <w:tcPr>
            <w:tcW w:w="5367" w:type="dxa"/>
            <w:shd w:val="clear" w:color="auto" w:fill="808080"/>
            <w:vAlign w:val="center"/>
          </w:tcPr>
          <w:p w14:paraId="7F0D2750" w14:textId="77777777" w:rsidR="00D556A3" w:rsidRDefault="00D556A3" w:rsidP="00A64E28">
            <w:pPr>
              <w:jc w:val="both"/>
            </w:pPr>
            <w:r w:rsidRPr="00D556A3">
              <w:t>Tabella n. 2</w:t>
            </w:r>
            <w:r w:rsidR="002273EE">
              <w:t xml:space="preserve"> Lotto </w:t>
            </w:r>
            <w:r w:rsidR="00384C1F">
              <w:t>3</w:t>
            </w:r>
            <w:r w:rsidR="002273EE">
              <w:t xml:space="preserve"> DC </w:t>
            </w:r>
            <w:proofErr w:type="spellStart"/>
            <w:r w:rsidR="00384C1F">
              <w:t>Calculus</w:t>
            </w:r>
            <w:proofErr w:type="spellEnd"/>
            <w:r w:rsidR="00384C1F">
              <w:t xml:space="preserve"> Storage</w:t>
            </w:r>
          </w:p>
          <w:p w14:paraId="36AA24F8" w14:textId="77777777" w:rsidR="004710A5" w:rsidRPr="0003029A" w:rsidRDefault="004710A5" w:rsidP="00A64E28">
            <w:pPr>
              <w:jc w:val="both"/>
            </w:pPr>
            <w:r>
              <w:t>Aspetti migliorativi</w:t>
            </w:r>
          </w:p>
        </w:tc>
        <w:tc>
          <w:tcPr>
            <w:tcW w:w="998" w:type="dxa"/>
            <w:shd w:val="clear" w:color="auto" w:fill="808080"/>
            <w:vAlign w:val="center"/>
          </w:tcPr>
          <w:p w14:paraId="38591024" w14:textId="77777777" w:rsidR="00D556A3" w:rsidRPr="0003029A" w:rsidRDefault="00D556A3" w:rsidP="00A64E28">
            <w:pPr>
              <w:jc w:val="both"/>
            </w:pPr>
            <w:r w:rsidRPr="0003029A">
              <w:rPr>
                <w:rFonts w:cs="Times New Roman"/>
                <w:sz w:val="16"/>
                <w:szCs w:val="16"/>
              </w:rPr>
              <w:t>Punteggio previsto in caso di offerta</w:t>
            </w:r>
          </w:p>
        </w:tc>
        <w:tc>
          <w:tcPr>
            <w:tcW w:w="1007" w:type="dxa"/>
            <w:shd w:val="clear" w:color="auto" w:fill="808080"/>
          </w:tcPr>
          <w:p w14:paraId="4BCD0AF2" w14:textId="77777777" w:rsidR="00D556A3" w:rsidRPr="0003029A" w:rsidRDefault="00D556A3" w:rsidP="00A64E28">
            <w:pPr>
              <w:jc w:val="both"/>
            </w:pPr>
            <w:r w:rsidRPr="0003029A">
              <w:rPr>
                <w:rFonts w:cs="Times New Roman"/>
                <w:sz w:val="16"/>
                <w:szCs w:val="16"/>
              </w:rPr>
              <w:t xml:space="preserve">Indicare con una X i requisiti tecnici </w:t>
            </w:r>
            <w:proofErr w:type="gramStart"/>
            <w:r w:rsidRPr="0003029A">
              <w:rPr>
                <w:rFonts w:cs="Times New Roman"/>
                <w:sz w:val="16"/>
                <w:szCs w:val="16"/>
              </w:rPr>
              <w:t>o  prestazionali</w:t>
            </w:r>
            <w:proofErr w:type="gramEnd"/>
            <w:r w:rsidRPr="0003029A">
              <w:rPr>
                <w:rFonts w:cs="Times New Roman"/>
                <w:sz w:val="16"/>
                <w:szCs w:val="16"/>
              </w:rPr>
              <w:t xml:space="preserve"> che l’operatore economico intende offrire</w:t>
            </w:r>
          </w:p>
        </w:tc>
        <w:tc>
          <w:tcPr>
            <w:tcW w:w="2212" w:type="dxa"/>
            <w:shd w:val="clear" w:color="auto" w:fill="808080"/>
          </w:tcPr>
          <w:p w14:paraId="1429C5E6" w14:textId="77777777" w:rsidR="00D556A3" w:rsidRPr="0003029A" w:rsidRDefault="00D556A3" w:rsidP="00A64E28">
            <w:pPr>
              <w:jc w:val="both"/>
            </w:pPr>
            <w:r w:rsidRPr="0003029A">
              <w:rPr>
                <w:rFonts w:cs="Times New Roman"/>
                <w:sz w:val="16"/>
                <w:szCs w:val="16"/>
              </w:rPr>
              <w:t>Indicare in modo puntuale la documentazione tecnica di riferimento allegata</w:t>
            </w:r>
            <w:r>
              <w:rPr>
                <w:rFonts w:cs="Times New Roman"/>
                <w:sz w:val="16"/>
                <w:szCs w:val="16"/>
              </w:rPr>
              <w:t xml:space="preserve"> sia cartacea che digitale (es. nome allegato, pagina, para</w:t>
            </w:r>
            <w:r w:rsidRPr="0003029A">
              <w:rPr>
                <w:rFonts w:cs="Times New Roman"/>
                <w:sz w:val="16"/>
                <w:szCs w:val="16"/>
              </w:rPr>
              <w:t xml:space="preserve">grafo </w:t>
            </w:r>
            <w:proofErr w:type="gramStart"/>
            <w:r w:rsidRPr="0003029A">
              <w:rPr>
                <w:rFonts w:cs="Times New Roman"/>
                <w:sz w:val="16"/>
                <w:szCs w:val="16"/>
              </w:rPr>
              <w:t>ecc..</w:t>
            </w:r>
            <w:proofErr w:type="gramEnd"/>
            <w:r w:rsidRPr="0003029A">
              <w:rPr>
                <w:rFonts w:cs="Times New Roman"/>
                <w:sz w:val="16"/>
                <w:szCs w:val="16"/>
              </w:rPr>
              <w:t xml:space="preserve"> ecc..) utile alla verifica della presenza del requisito tecnico o prestazionale che l’oper</w:t>
            </w:r>
            <w:r>
              <w:rPr>
                <w:rFonts w:cs="Times New Roman"/>
                <w:sz w:val="16"/>
                <w:szCs w:val="16"/>
              </w:rPr>
              <w:t>atore economico intende offrire (non sono ammessi link a URL).</w:t>
            </w:r>
          </w:p>
        </w:tc>
      </w:tr>
      <w:tr w:rsidR="00D556A3" w:rsidRPr="0003029A" w14:paraId="23685C53" w14:textId="77777777" w:rsidTr="002D39E9">
        <w:trPr>
          <w:trHeight w:val="241"/>
        </w:trPr>
        <w:tc>
          <w:tcPr>
            <w:tcW w:w="5367" w:type="dxa"/>
            <w:shd w:val="clear" w:color="auto" w:fill="D9D9D9"/>
          </w:tcPr>
          <w:p w14:paraId="5633C580" w14:textId="4248C7F8" w:rsidR="002D39E9" w:rsidRPr="00B81BF1" w:rsidRDefault="002D39E9" w:rsidP="00B81BF1">
            <w:pPr>
              <w:pStyle w:val="ListParagraph"/>
              <w:numPr>
                <w:ilvl w:val="0"/>
                <w:numId w:val="10"/>
              </w:numPr>
              <w:jc w:val="both"/>
              <w:rPr>
                <w:sz w:val="16"/>
                <w:szCs w:val="16"/>
              </w:rPr>
            </w:pPr>
            <w:r w:rsidRPr="00B81BF1">
              <w:rPr>
                <w:rFonts w:cs="Times New Roman"/>
                <w:b/>
                <w:bCs/>
                <w:sz w:val="16"/>
                <w:szCs w:val="16"/>
              </w:rPr>
              <w:t xml:space="preserve">Chassis </w:t>
            </w:r>
            <w:proofErr w:type="spellStart"/>
            <w:r w:rsidRPr="00B81BF1">
              <w:rPr>
                <w:rFonts w:cs="Times New Roman"/>
                <w:b/>
                <w:bCs/>
                <w:sz w:val="16"/>
                <w:szCs w:val="16"/>
              </w:rPr>
              <w:t>blade</w:t>
            </w:r>
            <w:proofErr w:type="spellEnd"/>
            <w:r w:rsidRPr="00B81BF1">
              <w:rPr>
                <w:rFonts w:cs="Times New Roman"/>
                <w:b/>
                <w:bCs/>
                <w:sz w:val="16"/>
                <w:szCs w:val="16"/>
              </w:rPr>
              <w:t xml:space="preserve"> server</w:t>
            </w:r>
            <w:r w:rsidRPr="00B81BF1">
              <w:rPr>
                <w:rFonts w:cs="Times New Roman"/>
                <w:b/>
                <w:bCs/>
                <w:sz w:val="16"/>
                <w:szCs w:val="16"/>
              </w:rPr>
              <w:t>:</w:t>
            </w:r>
          </w:p>
          <w:p w14:paraId="265824B2" w14:textId="16019813" w:rsidR="00D556A3" w:rsidRPr="00B81BF1" w:rsidRDefault="004068E1" w:rsidP="00B81BF1">
            <w:pPr>
              <w:pStyle w:val="ListParagraph"/>
              <w:jc w:val="both"/>
              <w:rPr>
                <w:rFonts w:cs="Times New Roman"/>
                <w:sz w:val="16"/>
                <w:szCs w:val="16"/>
              </w:rPr>
            </w:pPr>
            <w:r w:rsidRPr="00B81BF1">
              <w:rPr>
                <w:sz w:val="16"/>
                <w:szCs w:val="16"/>
              </w:rPr>
              <w:t xml:space="preserve">Dimensioni di ogni singolo chassis del </w:t>
            </w:r>
            <w:proofErr w:type="spellStart"/>
            <w:r w:rsidRPr="00B81BF1">
              <w:rPr>
                <w:sz w:val="16"/>
                <w:szCs w:val="16"/>
              </w:rPr>
              <w:t>blade</w:t>
            </w:r>
            <w:proofErr w:type="spellEnd"/>
            <w:r w:rsidRPr="00B81BF1">
              <w:rPr>
                <w:sz w:val="16"/>
                <w:szCs w:val="16"/>
              </w:rPr>
              <w:t xml:space="preserve"> server, inferiori a 10RU 19"</w:t>
            </w:r>
          </w:p>
        </w:tc>
        <w:tc>
          <w:tcPr>
            <w:tcW w:w="998" w:type="dxa"/>
            <w:shd w:val="clear" w:color="auto" w:fill="D9D9D9"/>
            <w:vAlign w:val="center"/>
          </w:tcPr>
          <w:p w14:paraId="1E848A52" w14:textId="77777777" w:rsidR="00D556A3" w:rsidRPr="0003029A" w:rsidRDefault="007067EE" w:rsidP="007067EE">
            <w:pPr>
              <w:jc w:val="center"/>
            </w:pPr>
            <w:r>
              <w:rPr>
                <w:rFonts w:cs="Times New Roman"/>
                <w:sz w:val="16"/>
                <w:szCs w:val="16"/>
              </w:rPr>
              <w:t>2</w:t>
            </w:r>
          </w:p>
        </w:tc>
        <w:tc>
          <w:tcPr>
            <w:tcW w:w="1007" w:type="dxa"/>
            <w:shd w:val="clear" w:color="auto" w:fill="D9D9D9"/>
          </w:tcPr>
          <w:p w14:paraId="5DBB3478" w14:textId="77777777" w:rsidR="00D556A3" w:rsidRPr="0003029A" w:rsidRDefault="00D556A3" w:rsidP="00A64E28">
            <w:pPr>
              <w:snapToGrid w:val="0"/>
              <w:jc w:val="both"/>
              <w:rPr>
                <w:rFonts w:cs="Times New Roman"/>
                <w:sz w:val="16"/>
                <w:szCs w:val="16"/>
                <w:u w:val="single"/>
              </w:rPr>
            </w:pPr>
          </w:p>
        </w:tc>
        <w:tc>
          <w:tcPr>
            <w:tcW w:w="2212" w:type="dxa"/>
            <w:shd w:val="clear" w:color="auto" w:fill="D9D9D9"/>
          </w:tcPr>
          <w:p w14:paraId="71D8C0C6" w14:textId="77777777" w:rsidR="00D556A3" w:rsidRPr="0003029A" w:rsidRDefault="00D556A3" w:rsidP="00A64E28">
            <w:pPr>
              <w:snapToGrid w:val="0"/>
              <w:jc w:val="both"/>
              <w:rPr>
                <w:rFonts w:cs="Times New Roman"/>
                <w:sz w:val="16"/>
                <w:szCs w:val="16"/>
                <w:u w:val="single"/>
              </w:rPr>
            </w:pPr>
          </w:p>
        </w:tc>
      </w:tr>
      <w:tr w:rsidR="00D556A3" w:rsidRPr="0003029A" w14:paraId="25D0B701" w14:textId="77777777" w:rsidTr="002D39E9">
        <w:trPr>
          <w:trHeight w:val="565"/>
        </w:trPr>
        <w:tc>
          <w:tcPr>
            <w:tcW w:w="5367" w:type="dxa"/>
            <w:shd w:val="clear" w:color="auto" w:fill="D9D9D9"/>
          </w:tcPr>
          <w:p w14:paraId="05345A37" w14:textId="17E120B7" w:rsidR="002D39E9" w:rsidRPr="00B81BF1" w:rsidRDefault="002D39E9" w:rsidP="00B81BF1">
            <w:pPr>
              <w:pStyle w:val="ListParagraph"/>
              <w:numPr>
                <w:ilvl w:val="0"/>
                <w:numId w:val="10"/>
              </w:numPr>
              <w:jc w:val="both"/>
              <w:rPr>
                <w:sz w:val="16"/>
                <w:szCs w:val="16"/>
              </w:rPr>
            </w:pPr>
            <w:r w:rsidRPr="00B81BF1">
              <w:rPr>
                <w:rFonts w:cs="Times New Roman"/>
                <w:b/>
                <w:bCs/>
                <w:sz w:val="16"/>
                <w:szCs w:val="16"/>
              </w:rPr>
              <w:lastRenderedPageBreak/>
              <w:t xml:space="preserve">Chassis </w:t>
            </w:r>
            <w:proofErr w:type="spellStart"/>
            <w:r w:rsidRPr="00B81BF1">
              <w:rPr>
                <w:rFonts w:cs="Times New Roman"/>
                <w:b/>
                <w:bCs/>
                <w:sz w:val="16"/>
                <w:szCs w:val="16"/>
              </w:rPr>
              <w:t>blade</w:t>
            </w:r>
            <w:proofErr w:type="spellEnd"/>
            <w:r w:rsidRPr="00B81BF1">
              <w:rPr>
                <w:rFonts w:cs="Times New Roman"/>
                <w:b/>
                <w:bCs/>
                <w:sz w:val="16"/>
                <w:szCs w:val="16"/>
              </w:rPr>
              <w:t xml:space="preserve"> server</w:t>
            </w:r>
            <w:r w:rsidRPr="00B81BF1">
              <w:rPr>
                <w:rFonts w:cs="Times New Roman"/>
                <w:b/>
                <w:bCs/>
                <w:sz w:val="16"/>
                <w:szCs w:val="16"/>
              </w:rPr>
              <w:t>:</w:t>
            </w:r>
          </w:p>
          <w:p w14:paraId="75AAA14F" w14:textId="2F0C4809" w:rsidR="00D556A3" w:rsidRPr="00B81BF1" w:rsidRDefault="001A0CCA" w:rsidP="00B81BF1">
            <w:pPr>
              <w:pStyle w:val="ListParagraph"/>
              <w:jc w:val="both"/>
              <w:rPr>
                <w:rFonts w:cs="Times New Roman"/>
                <w:sz w:val="16"/>
                <w:szCs w:val="16"/>
              </w:rPr>
            </w:pPr>
            <w:r w:rsidRPr="00B81BF1">
              <w:rPr>
                <w:sz w:val="16"/>
                <w:szCs w:val="16"/>
              </w:rPr>
              <w:t xml:space="preserve">Assenza di </w:t>
            </w:r>
            <w:proofErr w:type="spellStart"/>
            <w:r w:rsidRPr="00B81BF1">
              <w:rPr>
                <w:sz w:val="16"/>
                <w:szCs w:val="16"/>
              </w:rPr>
              <w:t>midplane</w:t>
            </w:r>
            <w:proofErr w:type="spellEnd"/>
            <w:r w:rsidRPr="00B81BF1">
              <w:rPr>
                <w:sz w:val="16"/>
                <w:szCs w:val="16"/>
              </w:rPr>
              <w:t>/</w:t>
            </w:r>
            <w:proofErr w:type="spellStart"/>
            <w:r w:rsidRPr="00B81BF1">
              <w:rPr>
                <w:sz w:val="16"/>
                <w:szCs w:val="16"/>
              </w:rPr>
              <w:t>backlane</w:t>
            </w:r>
            <w:proofErr w:type="spellEnd"/>
            <w:r w:rsidRPr="00B81BF1">
              <w:rPr>
                <w:sz w:val="16"/>
                <w:szCs w:val="16"/>
              </w:rPr>
              <w:t xml:space="preserve"> ethernet per gli chassis integrati nel </w:t>
            </w:r>
            <w:proofErr w:type="spellStart"/>
            <w:r w:rsidRPr="00B81BF1">
              <w:rPr>
                <w:sz w:val="16"/>
                <w:szCs w:val="16"/>
              </w:rPr>
              <w:t>blade</w:t>
            </w:r>
            <w:proofErr w:type="spellEnd"/>
            <w:r w:rsidRPr="00B81BF1">
              <w:rPr>
                <w:sz w:val="16"/>
                <w:szCs w:val="16"/>
              </w:rPr>
              <w:t xml:space="preserve"> server</w:t>
            </w:r>
          </w:p>
        </w:tc>
        <w:tc>
          <w:tcPr>
            <w:tcW w:w="998" w:type="dxa"/>
            <w:shd w:val="clear" w:color="auto" w:fill="D9D9D9"/>
            <w:vAlign w:val="center"/>
          </w:tcPr>
          <w:p w14:paraId="2DFB46A4" w14:textId="77777777" w:rsidR="00D556A3" w:rsidRPr="0003029A" w:rsidRDefault="00606C1C" w:rsidP="007067EE">
            <w:pPr>
              <w:jc w:val="center"/>
            </w:pPr>
            <w:r>
              <w:rPr>
                <w:rFonts w:cs="Times New Roman"/>
                <w:sz w:val="16"/>
                <w:szCs w:val="16"/>
                <w:lang w:val="en-US"/>
              </w:rPr>
              <w:t>5</w:t>
            </w:r>
          </w:p>
        </w:tc>
        <w:tc>
          <w:tcPr>
            <w:tcW w:w="1007" w:type="dxa"/>
            <w:shd w:val="clear" w:color="auto" w:fill="D9D9D9"/>
          </w:tcPr>
          <w:p w14:paraId="1BD1CDA2" w14:textId="77777777" w:rsidR="00D556A3" w:rsidRPr="0003029A" w:rsidRDefault="00D556A3" w:rsidP="00A64E28">
            <w:pPr>
              <w:snapToGrid w:val="0"/>
              <w:jc w:val="both"/>
              <w:rPr>
                <w:rFonts w:cs="Times New Roman"/>
                <w:sz w:val="16"/>
                <w:szCs w:val="16"/>
                <w:lang w:val="en-US"/>
              </w:rPr>
            </w:pPr>
          </w:p>
        </w:tc>
        <w:tc>
          <w:tcPr>
            <w:tcW w:w="2212" w:type="dxa"/>
            <w:shd w:val="clear" w:color="auto" w:fill="D9D9D9"/>
          </w:tcPr>
          <w:p w14:paraId="5ACA8156" w14:textId="77777777" w:rsidR="00D556A3" w:rsidRPr="0003029A" w:rsidRDefault="00D556A3" w:rsidP="00A64E28">
            <w:pPr>
              <w:snapToGrid w:val="0"/>
              <w:jc w:val="both"/>
              <w:rPr>
                <w:rFonts w:cs="Times New Roman"/>
                <w:sz w:val="16"/>
                <w:szCs w:val="16"/>
                <w:lang w:val="en-US"/>
              </w:rPr>
            </w:pPr>
          </w:p>
        </w:tc>
      </w:tr>
      <w:tr w:rsidR="00E6201E" w:rsidRPr="0003029A" w14:paraId="3FF64C96" w14:textId="77777777" w:rsidTr="002D39E9">
        <w:trPr>
          <w:trHeight w:val="241"/>
        </w:trPr>
        <w:tc>
          <w:tcPr>
            <w:tcW w:w="5367" w:type="dxa"/>
            <w:shd w:val="clear" w:color="auto" w:fill="D9D9D9"/>
          </w:tcPr>
          <w:p w14:paraId="1BADDBB8" w14:textId="241509C5" w:rsidR="002D39E9" w:rsidRPr="00B81BF1" w:rsidRDefault="002D39E9" w:rsidP="00B81BF1">
            <w:pPr>
              <w:pStyle w:val="ListParagraph"/>
              <w:numPr>
                <w:ilvl w:val="0"/>
                <w:numId w:val="10"/>
              </w:numPr>
              <w:jc w:val="both"/>
              <w:rPr>
                <w:sz w:val="16"/>
                <w:szCs w:val="16"/>
              </w:rPr>
            </w:pPr>
            <w:r w:rsidRPr="00B81BF1">
              <w:rPr>
                <w:b/>
                <w:sz w:val="16"/>
                <w:szCs w:val="16"/>
              </w:rPr>
              <w:t xml:space="preserve">Lame server integrate nel </w:t>
            </w:r>
            <w:proofErr w:type="spellStart"/>
            <w:r w:rsidRPr="00B81BF1">
              <w:rPr>
                <w:b/>
                <w:sz w:val="16"/>
                <w:szCs w:val="16"/>
              </w:rPr>
              <w:t>blade</w:t>
            </w:r>
            <w:proofErr w:type="spellEnd"/>
            <w:r w:rsidRPr="00B81BF1">
              <w:rPr>
                <w:b/>
                <w:sz w:val="16"/>
                <w:szCs w:val="16"/>
              </w:rPr>
              <w:t xml:space="preserve"> server</w:t>
            </w:r>
            <w:r w:rsidRPr="00B81BF1">
              <w:rPr>
                <w:b/>
                <w:sz w:val="16"/>
                <w:szCs w:val="16"/>
              </w:rPr>
              <w:t>:</w:t>
            </w:r>
          </w:p>
          <w:p w14:paraId="3895EDB4" w14:textId="4D38EB76" w:rsidR="00E6201E" w:rsidRPr="00B81BF1" w:rsidRDefault="00914149" w:rsidP="00B81BF1">
            <w:pPr>
              <w:pStyle w:val="ListParagraph"/>
              <w:jc w:val="both"/>
              <w:rPr>
                <w:rFonts w:cs="Times New Roman"/>
                <w:sz w:val="16"/>
                <w:szCs w:val="16"/>
              </w:rPr>
            </w:pPr>
            <w:r w:rsidRPr="00B81BF1">
              <w:rPr>
                <w:sz w:val="16"/>
                <w:szCs w:val="16"/>
              </w:rPr>
              <w:t>Possibilità di installare nelle lame server, attraverso un controller RAID hardware disgiunto da quello richiesto al punto 8.3.4 e integrato nelle lame stesse, n. due ulteriori H.D. SSD da 480GB configurati in RAID1</w:t>
            </w:r>
          </w:p>
        </w:tc>
        <w:tc>
          <w:tcPr>
            <w:tcW w:w="998" w:type="dxa"/>
            <w:shd w:val="clear" w:color="auto" w:fill="D9D9D9"/>
            <w:vAlign w:val="center"/>
          </w:tcPr>
          <w:p w14:paraId="6ACCF0A6" w14:textId="77777777" w:rsidR="00E6201E" w:rsidRPr="0003029A" w:rsidRDefault="00606C1C" w:rsidP="00E6201E">
            <w:pPr>
              <w:jc w:val="center"/>
            </w:pPr>
            <w:r w:rsidRPr="00606C1C">
              <w:rPr>
                <w:rFonts w:cs="Times New Roman"/>
                <w:sz w:val="16"/>
                <w:szCs w:val="16"/>
                <w:lang w:val="en-US"/>
              </w:rPr>
              <w:t>0,5</w:t>
            </w:r>
          </w:p>
        </w:tc>
        <w:tc>
          <w:tcPr>
            <w:tcW w:w="1007" w:type="dxa"/>
            <w:shd w:val="clear" w:color="auto" w:fill="D9D9D9"/>
          </w:tcPr>
          <w:p w14:paraId="5338FD79" w14:textId="77777777" w:rsidR="00E6201E" w:rsidRPr="00E6201E" w:rsidRDefault="00E6201E" w:rsidP="00E6201E">
            <w:pPr>
              <w:snapToGrid w:val="0"/>
              <w:jc w:val="both"/>
              <w:rPr>
                <w:rFonts w:cs="Times New Roman"/>
                <w:sz w:val="16"/>
                <w:szCs w:val="16"/>
                <w:u w:val="single"/>
              </w:rPr>
            </w:pPr>
          </w:p>
        </w:tc>
        <w:tc>
          <w:tcPr>
            <w:tcW w:w="2212" w:type="dxa"/>
            <w:shd w:val="clear" w:color="auto" w:fill="D9D9D9"/>
          </w:tcPr>
          <w:p w14:paraId="4C60FDD2" w14:textId="77777777" w:rsidR="00E6201E" w:rsidRPr="00E6201E" w:rsidRDefault="00E6201E" w:rsidP="00E6201E">
            <w:pPr>
              <w:snapToGrid w:val="0"/>
              <w:jc w:val="both"/>
              <w:rPr>
                <w:rFonts w:cs="Times New Roman"/>
                <w:sz w:val="16"/>
                <w:szCs w:val="16"/>
                <w:u w:val="single"/>
              </w:rPr>
            </w:pPr>
          </w:p>
        </w:tc>
      </w:tr>
      <w:tr w:rsidR="00E6201E" w:rsidRPr="0003029A" w14:paraId="5E40B3A0" w14:textId="77777777" w:rsidTr="002D39E9">
        <w:trPr>
          <w:trHeight w:val="583"/>
        </w:trPr>
        <w:tc>
          <w:tcPr>
            <w:tcW w:w="5367" w:type="dxa"/>
            <w:shd w:val="clear" w:color="auto" w:fill="D9D9D9"/>
          </w:tcPr>
          <w:p w14:paraId="573E270D" w14:textId="19C9E92F" w:rsidR="002D39E9" w:rsidRPr="00B81BF1" w:rsidRDefault="002D39E9" w:rsidP="00B81BF1">
            <w:pPr>
              <w:pStyle w:val="ListParagraph"/>
              <w:numPr>
                <w:ilvl w:val="0"/>
                <w:numId w:val="10"/>
              </w:numPr>
              <w:jc w:val="both"/>
              <w:rPr>
                <w:sz w:val="16"/>
                <w:szCs w:val="16"/>
              </w:rPr>
            </w:pPr>
            <w:r w:rsidRPr="00B81BF1">
              <w:rPr>
                <w:b/>
                <w:sz w:val="16"/>
                <w:szCs w:val="16"/>
              </w:rPr>
              <w:t xml:space="preserve">Lame server integrate nel </w:t>
            </w:r>
            <w:proofErr w:type="spellStart"/>
            <w:r w:rsidRPr="00B81BF1">
              <w:rPr>
                <w:b/>
                <w:sz w:val="16"/>
                <w:szCs w:val="16"/>
              </w:rPr>
              <w:t>blade</w:t>
            </w:r>
            <w:proofErr w:type="spellEnd"/>
            <w:r w:rsidRPr="00B81BF1">
              <w:rPr>
                <w:b/>
                <w:sz w:val="16"/>
                <w:szCs w:val="16"/>
              </w:rPr>
              <w:t xml:space="preserve"> server:</w:t>
            </w:r>
          </w:p>
          <w:p w14:paraId="66E4F486" w14:textId="1FCEAFE2" w:rsidR="00E6201E" w:rsidRPr="00B81BF1" w:rsidRDefault="00914149" w:rsidP="00B81BF1">
            <w:pPr>
              <w:pStyle w:val="ListParagraph"/>
              <w:jc w:val="both"/>
              <w:rPr>
                <w:sz w:val="16"/>
                <w:szCs w:val="16"/>
              </w:rPr>
            </w:pPr>
            <w:r w:rsidRPr="00B81BF1">
              <w:rPr>
                <w:sz w:val="16"/>
                <w:szCs w:val="16"/>
              </w:rPr>
              <w:t>128GB di RAM aggiuntivi per ogni singola lama offerta, rispetto ai requisiti minimi richiesti</w:t>
            </w:r>
          </w:p>
        </w:tc>
        <w:tc>
          <w:tcPr>
            <w:tcW w:w="998" w:type="dxa"/>
            <w:shd w:val="clear" w:color="auto" w:fill="D9D9D9"/>
            <w:vAlign w:val="center"/>
          </w:tcPr>
          <w:p w14:paraId="7885B74E" w14:textId="77777777" w:rsidR="00E6201E" w:rsidRPr="00E6201E" w:rsidRDefault="00914149" w:rsidP="00E6201E">
            <w:pPr>
              <w:jc w:val="center"/>
              <w:rPr>
                <w:rFonts w:cs="Times New Roman"/>
                <w:sz w:val="16"/>
                <w:szCs w:val="16"/>
                <w:lang w:val="en-US"/>
              </w:rPr>
            </w:pPr>
            <w:r>
              <w:rPr>
                <w:rFonts w:cs="Times New Roman"/>
                <w:sz w:val="16"/>
                <w:szCs w:val="16"/>
                <w:lang w:val="en-US"/>
              </w:rPr>
              <w:t>1</w:t>
            </w:r>
          </w:p>
        </w:tc>
        <w:tc>
          <w:tcPr>
            <w:tcW w:w="1007" w:type="dxa"/>
            <w:shd w:val="clear" w:color="auto" w:fill="D9D9D9"/>
          </w:tcPr>
          <w:p w14:paraId="3CD62A7D" w14:textId="77777777" w:rsidR="00E6201E" w:rsidRPr="00E6201E" w:rsidRDefault="00E6201E" w:rsidP="00E6201E">
            <w:pPr>
              <w:snapToGrid w:val="0"/>
              <w:jc w:val="both"/>
              <w:rPr>
                <w:rFonts w:cs="Times New Roman"/>
                <w:sz w:val="16"/>
                <w:szCs w:val="16"/>
                <w:u w:val="single"/>
              </w:rPr>
            </w:pPr>
          </w:p>
        </w:tc>
        <w:tc>
          <w:tcPr>
            <w:tcW w:w="2212" w:type="dxa"/>
            <w:shd w:val="clear" w:color="auto" w:fill="D9D9D9"/>
          </w:tcPr>
          <w:p w14:paraId="7F28E0B0" w14:textId="77777777" w:rsidR="00E6201E" w:rsidRPr="00E6201E" w:rsidRDefault="00E6201E" w:rsidP="00E6201E">
            <w:pPr>
              <w:snapToGrid w:val="0"/>
              <w:jc w:val="both"/>
              <w:rPr>
                <w:rFonts w:cs="Times New Roman"/>
                <w:sz w:val="16"/>
                <w:szCs w:val="16"/>
                <w:u w:val="single"/>
              </w:rPr>
            </w:pPr>
          </w:p>
        </w:tc>
      </w:tr>
      <w:tr w:rsidR="00E6201E" w:rsidRPr="0003029A" w14:paraId="509A4F2A" w14:textId="77777777" w:rsidTr="002D39E9">
        <w:trPr>
          <w:trHeight w:val="241"/>
        </w:trPr>
        <w:tc>
          <w:tcPr>
            <w:tcW w:w="5367" w:type="dxa"/>
            <w:shd w:val="clear" w:color="auto" w:fill="D9D9D9"/>
          </w:tcPr>
          <w:p w14:paraId="70B0AEDE" w14:textId="04603745" w:rsidR="002D39E9" w:rsidRPr="00B81BF1" w:rsidRDefault="002D39E9" w:rsidP="00B81BF1">
            <w:pPr>
              <w:pStyle w:val="ListParagraph"/>
              <w:numPr>
                <w:ilvl w:val="0"/>
                <w:numId w:val="10"/>
              </w:numPr>
              <w:jc w:val="both"/>
              <w:rPr>
                <w:bCs/>
                <w:sz w:val="16"/>
                <w:szCs w:val="16"/>
              </w:rPr>
            </w:pPr>
            <w:r w:rsidRPr="00B81BF1">
              <w:rPr>
                <w:b/>
                <w:sz w:val="16"/>
                <w:szCs w:val="16"/>
              </w:rPr>
              <w:t xml:space="preserve">Moduli di connettività ethernet integrati negli chassis </w:t>
            </w:r>
            <w:proofErr w:type="spellStart"/>
            <w:r w:rsidRPr="00B81BF1">
              <w:rPr>
                <w:b/>
                <w:sz w:val="16"/>
                <w:szCs w:val="16"/>
              </w:rPr>
              <w:t>blade</w:t>
            </w:r>
            <w:proofErr w:type="spellEnd"/>
            <w:r w:rsidRPr="00B81BF1">
              <w:rPr>
                <w:b/>
                <w:sz w:val="16"/>
                <w:szCs w:val="16"/>
              </w:rPr>
              <w:t xml:space="preserve"> server</w:t>
            </w:r>
            <w:r w:rsidRPr="00B81BF1">
              <w:rPr>
                <w:b/>
                <w:sz w:val="16"/>
                <w:szCs w:val="16"/>
              </w:rPr>
              <w:t>:</w:t>
            </w:r>
          </w:p>
          <w:p w14:paraId="3B06525F" w14:textId="5A5B03E1" w:rsidR="00E6201E" w:rsidRPr="00B81BF1" w:rsidRDefault="005759FB" w:rsidP="00B81BF1">
            <w:pPr>
              <w:pStyle w:val="ListParagraph"/>
              <w:jc w:val="both"/>
              <w:rPr>
                <w:b/>
                <w:sz w:val="16"/>
                <w:szCs w:val="16"/>
              </w:rPr>
            </w:pPr>
            <w:r w:rsidRPr="00B81BF1">
              <w:rPr>
                <w:bCs/>
                <w:sz w:val="16"/>
                <w:szCs w:val="16"/>
              </w:rPr>
              <w:t xml:space="preserve">N. 4 porte esterne QSFP-DD 200GbE, in aggiunta alle n. 4 porte QSFP28 100GbE, per i moduli di connettività ethernet integrati nello chassis del </w:t>
            </w:r>
            <w:proofErr w:type="spellStart"/>
            <w:r w:rsidRPr="00B81BF1">
              <w:rPr>
                <w:bCs/>
                <w:sz w:val="16"/>
                <w:szCs w:val="16"/>
              </w:rPr>
              <w:t>blade</w:t>
            </w:r>
            <w:proofErr w:type="spellEnd"/>
            <w:r w:rsidRPr="00B81BF1">
              <w:rPr>
                <w:bCs/>
                <w:sz w:val="16"/>
                <w:szCs w:val="16"/>
              </w:rPr>
              <w:t xml:space="preserve"> server</w:t>
            </w:r>
          </w:p>
        </w:tc>
        <w:tc>
          <w:tcPr>
            <w:tcW w:w="998" w:type="dxa"/>
            <w:shd w:val="clear" w:color="auto" w:fill="D9D9D9"/>
            <w:vAlign w:val="center"/>
          </w:tcPr>
          <w:p w14:paraId="7C92ECEF" w14:textId="77777777" w:rsidR="00E6201E" w:rsidRDefault="009339DA" w:rsidP="00E6201E">
            <w:pPr>
              <w:jc w:val="center"/>
              <w:rPr>
                <w:rFonts w:cs="Times New Roman"/>
                <w:sz w:val="16"/>
                <w:szCs w:val="16"/>
              </w:rPr>
            </w:pPr>
            <w:r>
              <w:rPr>
                <w:rFonts w:cs="Times New Roman"/>
                <w:sz w:val="16"/>
                <w:szCs w:val="16"/>
              </w:rPr>
              <w:t>6</w:t>
            </w:r>
          </w:p>
        </w:tc>
        <w:tc>
          <w:tcPr>
            <w:tcW w:w="1007" w:type="dxa"/>
            <w:shd w:val="clear" w:color="auto" w:fill="D9D9D9"/>
          </w:tcPr>
          <w:p w14:paraId="2B9898A4" w14:textId="77777777" w:rsidR="00E6201E" w:rsidRPr="0003029A" w:rsidRDefault="00E6201E" w:rsidP="00E6201E">
            <w:pPr>
              <w:snapToGrid w:val="0"/>
              <w:jc w:val="both"/>
              <w:rPr>
                <w:rFonts w:cs="Times New Roman"/>
                <w:sz w:val="16"/>
                <w:szCs w:val="16"/>
              </w:rPr>
            </w:pPr>
          </w:p>
        </w:tc>
        <w:tc>
          <w:tcPr>
            <w:tcW w:w="2212" w:type="dxa"/>
            <w:shd w:val="clear" w:color="auto" w:fill="D9D9D9"/>
          </w:tcPr>
          <w:p w14:paraId="1824A352" w14:textId="77777777" w:rsidR="00E6201E" w:rsidRPr="0003029A" w:rsidRDefault="00E6201E" w:rsidP="00E6201E">
            <w:pPr>
              <w:snapToGrid w:val="0"/>
              <w:jc w:val="both"/>
              <w:rPr>
                <w:rFonts w:cs="Times New Roman"/>
                <w:sz w:val="16"/>
                <w:szCs w:val="16"/>
              </w:rPr>
            </w:pPr>
          </w:p>
        </w:tc>
      </w:tr>
      <w:tr w:rsidR="00E6201E" w:rsidRPr="0003029A" w14:paraId="0C22FB3F" w14:textId="77777777" w:rsidTr="002D39E9">
        <w:trPr>
          <w:trHeight w:val="927"/>
        </w:trPr>
        <w:tc>
          <w:tcPr>
            <w:tcW w:w="5367" w:type="dxa"/>
            <w:shd w:val="clear" w:color="auto" w:fill="D9D9D9"/>
          </w:tcPr>
          <w:p w14:paraId="5D734A91" w14:textId="577A90D4" w:rsidR="002D39E9" w:rsidRPr="00B81BF1" w:rsidRDefault="002D39E9" w:rsidP="00B81BF1">
            <w:pPr>
              <w:pStyle w:val="ListParagraph"/>
              <w:numPr>
                <w:ilvl w:val="0"/>
                <w:numId w:val="10"/>
              </w:numPr>
              <w:jc w:val="both"/>
              <w:rPr>
                <w:bCs/>
                <w:sz w:val="16"/>
                <w:szCs w:val="16"/>
              </w:rPr>
            </w:pPr>
            <w:r w:rsidRPr="00B81BF1">
              <w:rPr>
                <w:b/>
                <w:sz w:val="16"/>
                <w:szCs w:val="16"/>
              </w:rPr>
              <w:t xml:space="preserve">Moduli di connettività ethernet integrati negli chassis </w:t>
            </w:r>
            <w:proofErr w:type="spellStart"/>
            <w:r w:rsidRPr="00B81BF1">
              <w:rPr>
                <w:b/>
                <w:sz w:val="16"/>
                <w:szCs w:val="16"/>
              </w:rPr>
              <w:t>blade</w:t>
            </w:r>
            <w:proofErr w:type="spellEnd"/>
            <w:r w:rsidRPr="00B81BF1">
              <w:rPr>
                <w:b/>
                <w:sz w:val="16"/>
                <w:szCs w:val="16"/>
              </w:rPr>
              <w:t xml:space="preserve"> server</w:t>
            </w:r>
            <w:r w:rsidRPr="00B81BF1">
              <w:rPr>
                <w:b/>
                <w:sz w:val="16"/>
                <w:szCs w:val="16"/>
              </w:rPr>
              <w:t>:</w:t>
            </w:r>
          </w:p>
          <w:p w14:paraId="4ADBD7F2" w14:textId="7A34FA4D" w:rsidR="00E6201E" w:rsidRPr="00B81BF1" w:rsidRDefault="00EF02F0" w:rsidP="00B81BF1">
            <w:pPr>
              <w:pStyle w:val="ListParagraph"/>
              <w:jc w:val="both"/>
              <w:rPr>
                <w:b/>
                <w:sz w:val="16"/>
                <w:szCs w:val="16"/>
              </w:rPr>
            </w:pPr>
            <w:r w:rsidRPr="00B81BF1">
              <w:rPr>
                <w:bCs/>
                <w:sz w:val="16"/>
                <w:szCs w:val="16"/>
              </w:rPr>
              <w:t xml:space="preserve">Se sono presenti almeno ulteriori n. 6 porte QSFP-DD 200GbE per ogni modulo di connettività ethernet offerto, integrato nel </w:t>
            </w:r>
            <w:proofErr w:type="spellStart"/>
            <w:r w:rsidRPr="00B81BF1">
              <w:rPr>
                <w:bCs/>
                <w:sz w:val="16"/>
                <w:szCs w:val="16"/>
              </w:rPr>
              <w:t>blade</w:t>
            </w:r>
            <w:proofErr w:type="spellEnd"/>
            <w:r w:rsidRPr="00B81BF1">
              <w:rPr>
                <w:bCs/>
                <w:sz w:val="16"/>
                <w:szCs w:val="16"/>
              </w:rPr>
              <w:t xml:space="preserve"> server (vincolante al rispetto del punto precedente)</w:t>
            </w:r>
          </w:p>
        </w:tc>
        <w:tc>
          <w:tcPr>
            <w:tcW w:w="998" w:type="dxa"/>
            <w:shd w:val="clear" w:color="auto" w:fill="D9D9D9"/>
            <w:vAlign w:val="center"/>
          </w:tcPr>
          <w:p w14:paraId="6EF84903" w14:textId="77777777" w:rsidR="00E6201E" w:rsidRDefault="00BB3F2B" w:rsidP="00E6201E">
            <w:pPr>
              <w:jc w:val="center"/>
              <w:rPr>
                <w:rFonts w:cs="Times New Roman"/>
                <w:sz w:val="16"/>
                <w:szCs w:val="16"/>
              </w:rPr>
            </w:pPr>
            <w:r>
              <w:rPr>
                <w:rFonts w:cs="Times New Roman"/>
                <w:sz w:val="16"/>
                <w:szCs w:val="16"/>
              </w:rPr>
              <w:t>6</w:t>
            </w:r>
          </w:p>
        </w:tc>
        <w:tc>
          <w:tcPr>
            <w:tcW w:w="1007" w:type="dxa"/>
            <w:shd w:val="clear" w:color="auto" w:fill="D9D9D9"/>
          </w:tcPr>
          <w:p w14:paraId="4615D9B9" w14:textId="77777777" w:rsidR="00E6201E" w:rsidRPr="0003029A" w:rsidRDefault="00E6201E" w:rsidP="00E6201E">
            <w:pPr>
              <w:snapToGrid w:val="0"/>
              <w:jc w:val="both"/>
              <w:rPr>
                <w:rFonts w:cs="Times New Roman"/>
                <w:sz w:val="16"/>
                <w:szCs w:val="16"/>
              </w:rPr>
            </w:pPr>
          </w:p>
        </w:tc>
        <w:tc>
          <w:tcPr>
            <w:tcW w:w="2212" w:type="dxa"/>
            <w:shd w:val="clear" w:color="auto" w:fill="D9D9D9"/>
          </w:tcPr>
          <w:p w14:paraId="4F4E5BC2" w14:textId="77777777" w:rsidR="00E6201E" w:rsidRPr="0003029A" w:rsidRDefault="00E6201E" w:rsidP="00E6201E">
            <w:pPr>
              <w:snapToGrid w:val="0"/>
              <w:jc w:val="both"/>
              <w:rPr>
                <w:rFonts w:cs="Times New Roman"/>
                <w:sz w:val="16"/>
                <w:szCs w:val="16"/>
              </w:rPr>
            </w:pPr>
          </w:p>
        </w:tc>
      </w:tr>
      <w:tr w:rsidR="00E6201E" w:rsidRPr="0003029A" w14:paraId="63F5D816" w14:textId="77777777" w:rsidTr="002D39E9">
        <w:trPr>
          <w:trHeight w:val="241"/>
        </w:trPr>
        <w:tc>
          <w:tcPr>
            <w:tcW w:w="5367" w:type="dxa"/>
            <w:shd w:val="clear" w:color="auto" w:fill="D9D9D9"/>
          </w:tcPr>
          <w:p w14:paraId="368FEBA7" w14:textId="2ABBC23D" w:rsidR="002D39E9" w:rsidRPr="00B81BF1" w:rsidRDefault="002D39E9" w:rsidP="00B81BF1">
            <w:pPr>
              <w:pStyle w:val="ListParagraph"/>
              <w:numPr>
                <w:ilvl w:val="0"/>
                <w:numId w:val="10"/>
              </w:numPr>
              <w:jc w:val="both"/>
              <w:rPr>
                <w:bCs/>
                <w:sz w:val="16"/>
                <w:szCs w:val="16"/>
              </w:rPr>
            </w:pPr>
            <w:r w:rsidRPr="00B81BF1">
              <w:rPr>
                <w:b/>
                <w:sz w:val="16"/>
                <w:szCs w:val="16"/>
              </w:rPr>
              <w:t xml:space="preserve">Moduli di connettività ethernet integrati negli chassis </w:t>
            </w:r>
            <w:proofErr w:type="spellStart"/>
            <w:r w:rsidRPr="00B81BF1">
              <w:rPr>
                <w:b/>
                <w:sz w:val="16"/>
                <w:szCs w:val="16"/>
              </w:rPr>
              <w:t>blade</w:t>
            </w:r>
            <w:proofErr w:type="spellEnd"/>
            <w:r w:rsidRPr="00B81BF1">
              <w:rPr>
                <w:b/>
                <w:sz w:val="16"/>
                <w:szCs w:val="16"/>
              </w:rPr>
              <w:t xml:space="preserve"> server</w:t>
            </w:r>
            <w:r w:rsidRPr="00B81BF1">
              <w:rPr>
                <w:b/>
                <w:sz w:val="16"/>
                <w:szCs w:val="16"/>
              </w:rPr>
              <w:t>:</w:t>
            </w:r>
          </w:p>
          <w:p w14:paraId="350D443A" w14:textId="1412F6BA" w:rsidR="00E6201E" w:rsidRPr="00B81BF1" w:rsidRDefault="00EF02F0" w:rsidP="00B81BF1">
            <w:pPr>
              <w:pStyle w:val="ListParagraph"/>
              <w:jc w:val="both"/>
              <w:rPr>
                <w:b/>
                <w:sz w:val="16"/>
                <w:szCs w:val="16"/>
              </w:rPr>
            </w:pPr>
            <w:r w:rsidRPr="00B81BF1">
              <w:rPr>
                <w:bCs/>
                <w:sz w:val="16"/>
                <w:szCs w:val="16"/>
              </w:rPr>
              <w:t xml:space="preserve">Se almeno n. 2 porte di ogni switch ethernet integrato negli chassis del </w:t>
            </w:r>
            <w:proofErr w:type="spellStart"/>
            <w:r w:rsidRPr="00B81BF1">
              <w:rPr>
                <w:bCs/>
                <w:sz w:val="16"/>
                <w:szCs w:val="16"/>
              </w:rPr>
              <w:t>blade</w:t>
            </w:r>
            <w:proofErr w:type="spellEnd"/>
            <w:r w:rsidRPr="00B81BF1">
              <w:rPr>
                <w:bCs/>
                <w:sz w:val="16"/>
                <w:szCs w:val="16"/>
              </w:rPr>
              <w:t xml:space="preserve"> server sono di tipo </w:t>
            </w:r>
            <w:proofErr w:type="spellStart"/>
            <w:r w:rsidRPr="00B81BF1">
              <w:rPr>
                <w:bCs/>
                <w:sz w:val="16"/>
                <w:szCs w:val="16"/>
              </w:rPr>
              <w:t>converged</w:t>
            </w:r>
            <w:proofErr w:type="spellEnd"/>
            <w:r w:rsidRPr="00B81BF1">
              <w:rPr>
                <w:bCs/>
                <w:sz w:val="16"/>
                <w:szCs w:val="16"/>
              </w:rPr>
              <w:t xml:space="preserve"> 4x32Gb FC</w:t>
            </w:r>
          </w:p>
        </w:tc>
        <w:tc>
          <w:tcPr>
            <w:tcW w:w="998" w:type="dxa"/>
            <w:shd w:val="clear" w:color="auto" w:fill="D9D9D9"/>
            <w:vAlign w:val="center"/>
          </w:tcPr>
          <w:p w14:paraId="58FF4294" w14:textId="77777777" w:rsidR="00E6201E" w:rsidRDefault="00AE02C3" w:rsidP="00E6201E">
            <w:pPr>
              <w:jc w:val="center"/>
              <w:rPr>
                <w:rFonts w:cs="Times New Roman"/>
                <w:sz w:val="16"/>
                <w:szCs w:val="16"/>
              </w:rPr>
            </w:pPr>
            <w:r>
              <w:rPr>
                <w:rFonts w:cs="Times New Roman"/>
                <w:sz w:val="16"/>
                <w:szCs w:val="16"/>
              </w:rPr>
              <w:t>0</w:t>
            </w:r>
            <w:r w:rsidR="009425CC">
              <w:rPr>
                <w:rFonts w:cs="Times New Roman"/>
                <w:sz w:val="16"/>
                <w:szCs w:val="16"/>
              </w:rPr>
              <w:t>,5</w:t>
            </w:r>
          </w:p>
        </w:tc>
        <w:tc>
          <w:tcPr>
            <w:tcW w:w="1007" w:type="dxa"/>
            <w:shd w:val="clear" w:color="auto" w:fill="D9D9D9"/>
          </w:tcPr>
          <w:p w14:paraId="53AA1BFB" w14:textId="77777777" w:rsidR="00E6201E" w:rsidRPr="0003029A" w:rsidRDefault="00E6201E" w:rsidP="00E6201E">
            <w:pPr>
              <w:snapToGrid w:val="0"/>
              <w:jc w:val="both"/>
              <w:rPr>
                <w:rFonts w:cs="Times New Roman"/>
                <w:sz w:val="16"/>
                <w:szCs w:val="16"/>
              </w:rPr>
            </w:pPr>
          </w:p>
        </w:tc>
        <w:tc>
          <w:tcPr>
            <w:tcW w:w="2212" w:type="dxa"/>
            <w:shd w:val="clear" w:color="auto" w:fill="D9D9D9"/>
          </w:tcPr>
          <w:p w14:paraId="40003B75" w14:textId="77777777" w:rsidR="00E6201E" w:rsidRPr="0003029A" w:rsidRDefault="00E6201E" w:rsidP="00E6201E">
            <w:pPr>
              <w:snapToGrid w:val="0"/>
              <w:jc w:val="both"/>
              <w:rPr>
                <w:rFonts w:cs="Times New Roman"/>
                <w:sz w:val="16"/>
                <w:szCs w:val="16"/>
              </w:rPr>
            </w:pPr>
          </w:p>
        </w:tc>
      </w:tr>
      <w:tr w:rsidR="00E6201E" w:rsidRPr="0003029A" w14:paraId="0374A8CC" w14:textId="77777777" w:rsidTr="002D39E9">
        <w:trPr>
          <w:trHeight w:val="241"/>
        </w:trPr>
        <w:tc>
          <w:tcPr>
            <w:tcW w:w="5367" w:type="dxa"/>
            <w:shd w:val="clear" w:color="auto" w:fill="D9D9D9"/>
          </w:tcPr>
          <w:p w14:paraId="1B0832DB" w14:textId="0F8E323E" w:rsidR="002D39E9" w:rsidRPr="00B81BF1" w:rsidRDefault="002D39E9" w:rsidP="00B81BF1">
            <w:pPr>
              <w:pStyle w:val="ListParagraph"/>
              <w:numPr>
                <w:ilvl w:val="0"/>
                <w:numId w:val="10"/>
              </w:numPr>
              <w:jc w:val="both"/>
              <w:rPr>
                <w:bCs/>
                <w:sz w:val="16"/>
                <w:szCs w:val="16"/>
              </w:rPr>
            </w:pPr>
            <w:r w:rsidRPr="00B81BF1">
              <w:rPr>
                <w:b/>
                <w:sz w:val="16"/>
                <w:szCs w:val="16"/>
              </w:rPr>
              <w:t xml:space="preserve">Moduli di connettività ethernet integrati negli chassis </w:t>
            </w:r>
            <w:proofErr w:type="spellStart"/>
            <w:r w:rsidRPr="00B81BF1">
              <w:rPr>
                <w:b/>
                <w:sz w:val="16"/>
                <w:szCs w:val="16"/>
              </w:rPr>
              <w:t>blade</w:t>
            </w:r>
            <w:proofErr w:type="spellEnd"/>
            <w:r w:rsidRPr="00B81BF1">
              <w:rPr>
                <w:b/>
                <w:sz w:val="16"/>
                <w:szCs w:val="16"/>
              </w:rPr>
              <w:t xml:space="preserve"> server</w:t>
            </w:r>
            <w:r w:rsidRPr="00B81BF1">
              <w:rPr>
                <w:b/>
                <w:sz w:val="16"/>
                <w:szCs w:val="16"/>
              </w:rPr>
              <w:t>:</w:t>
            </w:r>
          </w:p>
          <w:p w14:paraId="696FA300" w14:textId="00175AEF" w:rsidR="00E6201E" w:rsidRPr="00B81BF1" w:rsidRDefault="00EF02F0" w:rsidP="00B81BF1">
            <w:pPr>
              <w:pStyle w:val="ListParagraph"/>
              <w:jc w:val="both"/>
              <w:rPr>
                <w:b/>
                <w:sz w:val="16"/>
                <w:szCs w:val="16"/>
              </w:rPr>
            </w:pPr>
            <w:r w:rsidRPr="00B81BF1">
              <w:rPr>
                <w:bCs/>
                <w:sz w:val="16"/>
                <w:szCs w:val="16"/>
              </w:rPr>
              <w:t xml:space="preserve">La soluzione di interconnessione Ethernet complessivamente installata negli chassis è nativamente dotata di un numero di porte tale da poter interconnettere attraverso un single-hop, senza </w:t>
            </w:r>
            <w:proofErr w:type="spellStart"/>
            <w:r w:rsidRPr="00B81BF1">
              <w:rPr>
                <w:bCs/>
                <w:sz w:val="16"/>
                <w:szCs w:val="16"/>
              </w:rPr>
              <w:t>oversubscription</w:t>
            </w:r>
            <w:proofErr w:type="spellEnd"/>
            <w:r w:rsidRPr="00B81BF1">
              <w:rPr>
                <w:bCs/>
                <w:sz w:val="16"/>
                <w:szCs w:val="16"/>
              </w:rPr>
              <w:t xml:space="preserve"> e senza fare uso di ulteriori moduli di switching, almeno ulteriori 60 lame server installate in ulteriori chassis, ciascuno mediante almeno 2 porte a 25Gbps. L’uplink verso gli ulteriori chassis deve essere almeno a 2x200GbE effettuato tramite sistemi che permettano eventualmente la dislocazione geografica degli chassis per assicurare la business </w:t>
            </w:r>
            <w:proofErr w:type="spellStart"/>
            <w:r w:rsidRPr="00B81BF1">
              <w:rPr>
                <w:bCs/>
                <w:sz w:val="16"/>
                <w:szCs w:val="16"/>
              </w:rPr>
              <w:t>continuity</w:t>
            </w:r>
            <w:proofErr w:type="spellEnd"/>
            <w:r w:rsidRPr="00B81BF1">
              <w:rPr>
                <w:bCs/>
                <w:sz w:val="16"/>
                <w:szCs w:val="16"/>
              </w:rPr>
              <w:t xml:space="preserve"> dello </w:t>
            </w:r>
            <w:proofErr w:type="spellStart"/>
            <w:r w:rsidRPr="00B81BF1">
              <w:rPr>
                <w:bCs/>
                <w:sz w:val="16"/>
                <w:szCs w:val="16"/>
              </w:rPr>
              <w:t>streched</w:t>
            </w:r>
            <w:proofErr w:type="spellEnd"/>
            <w:r w:rsidRPr="00B81BF1">
              <w:rPr>
                <w:bCs/>
                <w:sz w:val="16"/>
                <w:szCs w:val="16"/>
              </w:rPr>
              <w:t xml:space="preserve"> cluster (es. tramite l’implementazione di </w:t>
            </w:r>
            <w:proofErr w:type="spellStart"/>
            <w:r w:rsidRPr="00B81BF1">
              <w:rPr>
                <w:bCs/>
                <w:sz w:val="16"/>
                <w:szCs w:val="16"/>
              </w:rPr>
              <w:t>transceiver</w:t>
            </w:r>
            <w:proofErr w:type="spellEnd"/>
            <w:r w:rsidRPr="00B81BF1">
              <w:rPr>
                <w:bCs/>
                <w:sz w:val="16"/>
                <w:szCs w:val="16"/>
              </w:rPr>
              <w:t xml:space="preserve"> ottici)</w:t>
            </w:r>
          </w:p>
        </w:tc>
        <w:tc>
          <w:tcPr>
            <w:tcW w:w="998" w:type="dxa"/>
            <w:shd w:val="clear" w:color="auto" w:fill="D9D9D9"/>
            <w:vAlign w:val="center"/>
          </w:tcPr>
          <w:p w14:paraId="7ACD1D20" w14:textId="77777777" w:rsidR="00E6201E" w:rsidRDefault="009425CC" w:rsidP="00E6201E">
            <w:pPr>
              <w:jc w:val="center"/>
              <w:rPr>
                <w:rFonts w:cs="Times New Roman"/>
                <w:sz w:val="16"/>
                <w:szCs w:val="16"/>
              </w:rPr>
            </w:pPr>
            <w:r>
              <w:rPr>
                <w:rFonts w:cs="Times New Roman"/>
                <w:sz w:val="16"/>
                <w:szCs w:val="16"/>
              </w:rPr>
              <w:t>8</w:t>
            </w:r>
          </w:p>
        </w:tc>
        <w:tc>
          <w:tcPr>
            <w:tcW w:w="1007" w:type="dxa"/>
            <w:shd w:val="clear" w:color="auto" w:fill="D9D9D9"/>
          </w:tcPr>
          <w:p w14:paraId="29E34492" w14:textId="77777777" w:rsidR="00E6201E" w:rsidRPr="0003029A" w:rsidRDefault="00E6201E" w:rsidP="00E6201E">
            <w:pPr>
              <w:snapToGrid w:val="0"/>
              <w:jc w:val="both"/>
              <w:rPr>
                <w:rFonts w:cs="Times New Roman"/>
                <w:sz w:val="16"/>
                <w:szCs w:val="16"/>
              </w:rPr>
            </w:pPr>
          </w:p>
        </w:tc>
        <w:tc>
          <w:tcPr>
            <w:tcW w:w="2212" w:type="dxa"/>
            <w:shd w:val="clear" w:color="auto" w:fill="D9D9D9"/>
          </w:tcPr>
          <w:p w14:paraId="0ECA56E8" w14:textId="77777777" w:rsidR="00E6201E" w:rsidRPr="0003029A" w:rsidRDefault="00E6201E" w:rsidP="00E6201E">
            <w:pPr>
              <w:snapToGrid w:val="0"/>
              <w:jc w:val="both"/>
              <w:rPr>
                <w:rFonts w:cs="Times New Roman"/>
                <w:sz w:val="16"/>
                <w:szCs w:val="16"/>
              </w:rPr>
            </w:pPr>
          </w:p>
        </w:tc>
      </w:tr>
      <w:tr w:rsidR="00E6201E" w:rsidRPr="0003029A" w14:paraId="48A32A81" w14:textId="77777777" w:rsidTr="002D39E9">
        <w:trPr>
          <w:trHeight w:val="241"/>
        </w:trPr>
        <w:tc>
          <w:tcPr>
            <w:tcW w:w="5367" w:type="dxa"/>
            <w:shd w:val="clear" w:color="auto" w:fill="D9D9D9"/>
          </w:tcPr>
          <w:p w14:paraId="6113C268" w14:textId="57E9F4E2" w:rsidR="002D39E9" w:rsidRPr="00B81BF1" w:rsidRDefault="002D39E9" w:rsidP="00B81BF1">
            <w:pPr>
              <w:pStyle w:val="ListParagraph"/>
              <w:numPr>
                <w:ilvl w:val="0"/>
                <w:numId w:val="10"/>
              </w:numPr>
              <w:rPr>
                <w:bCs/>
                <w:sz w:val="16"/>
                <w:szCs w:val="16"/>
              </w:rPr>
            </w:pPr>
            <w:r w:rsidRPr="00B81BF1">
              <w:rPr>
                <w:rFonts w:cs="Times New Roman"/>
                <w:b/>
                <w:bCs/>
                <w:sz w:val="16"/>
                <w:szCs w:val="16"/>
              </w:rPr>
              <w:t xml:space="preserve">Storage </w:t>
            </w:r>
            <w:proofErr w:type="spellStart"/>
            <w:r w:rsidRPr="00B81BF1">
              <w:rPr>
                <w:rFonts w:cs="Times New Roman"/>
                <w:b/>
                <w:bCs/>
                <w:sz w:val="16"/>
                <w:szCs w:val="16"/>
              </w:rPr>
              <w:t>all</w:t>
            </w:r>
            <w:proofErr w:type="spellEnd"/>
            <w:r w:rsidRPr="00B81BF1">
              <w:rPr>
                <w:rFonts w:cs="Times New Roman"/>
                <w:b/>
                <w:bCs/>
                <w:sz w:val="16"/>
                <w:szCs w:val="16"/>
              </w:rPr>
              <w:t>-flash</w:t>
            </w:r>
            <w:r w:rsidRPr="00B81BF1">
              <w:rPr>
                <w:rFonts w:cs="Times New Roman"/>
                <w:b/>
                <w:bCs/>
                <w:sz w:val="16"/>
                <w:szCs w:val="16"/>
              </w:rPr>
              <w:t>:</w:t>
            </w:r>
          </w:p>
          <w:p w14:paraId="6002189F" w14:textId="2FDA3443" w:rsidR="00E6201E" w:rsidRPr="00B81BF1" w:rsidRDefault="00AE02C3" w:rsidP="00B81BF1">
            <w:pPr>
              <w:pStyle w:val="ListParagraph"/>
              <w:rPr>
                <w:rFonts w:cs="Times New Roman"/>
                <w:b/>
                <w:bCs/>
                <w:sz w:val="16"/>
                <w:szCs w:val="16"/>
              </w:rPr>
            </w:pPr>
            <w:r w:rsidRPr="00B81BF1">
              <w:rPr>
                <w:bCs/>
                <w:sz w:val="16"/>
                <w:szCs w:val="16"/>
              </w:rPr>
              <w:t xml:space="preserve">Se le porte esterne </w:t>
            </w:r>
            <w:proofErr w:type="spellStart"/>
            <w:r w:rsidRPr="00B81BF1">
              <w:rPr>
                <w:bCs/>
                <w:sz w:val="16"/>
                <w:szCs w:val="16"/>
              </w:rPr>
              <w:t>iSCSI</w:t>
            </w:r>
            <w:proofErr w:type="spellEnd"/>
            <w:r w:rsidRPr="00B81BF1">
              <w:rPr>
                <w:bCs/>
                <w:sz w:val="16"/>
                <w:szCs w:val="16"/>
              </w:rPr>
              <w:t xml:space="preserve"> sono a 100GbE, in aggiunta alle porte FC 32Gb richieste. Sarà necessario connettere n. 2 porte per ogni controller agli switch integrati nello chassis </w:t>
            </w:r>
            <w:proofErr w:type="spellStart"/>
            <w:r w:rsidRPr="00B81BF1">
              <w:rPr>
                <w:bCs/>
                <w:sz w:val="16"/>
                <w:szCs w:val="16"/>
              </w:rPr>
              <w:t>blade</w:t>
            </w:r>
            <w:proofErr w:type="spellEnd"/>
            <w:r w:rsidRPr="00B81BF1">
              <w:rPr>
                <w:bCs/>
                <w:sz w:val="16"/>
                <w:szCs w:val="16"/>
              </w:rPr>
              <w:t xml:space="preserve"> tramite cavi DAC, AOC o </w:t>
            </w:r>
            <w:proofErr w:type="spellStart"/>
            <w:r w:rsidRPr="00B81BF1">
              <w:rPr>
                <w:bCs/>
                <w:sz w:val="16"/>
                <w:szCs w:val="16"/>
              </w:rPr>
              <w:t>transceiver</w:t>
            </w:r>
            <w:proofErr w:type="spellEnd"/>
            <w:r w:rsidRPr="00B81BF1">
              <w:rPr>
                <w:bCs/>
                <w:sz w:val="16"/>
                <w:szCs w:val="16"/>
              </w:rPr>
              <w:t xml:space="preserve"> ottici a discrezione dell’offerente (Questo punto è vincolato alla presenza di porte disponibili nei moduli di connettività ethernet del </w:t>
            </w:r>
            <w:proofErr w:type="spellStart"/>
            <w:r w:rsidRPr="00B81BF1">
              <w:rPr>
                <w:bCs/>
                <w:sz w:val="16"/>
                <w:szCs w:val="16"/>
              </w:rPr>
              <w:t>blade</w:t>
            </w:r>
            <w:proofErr w:type="spellEnd"/>
            <w:r w:rsidRPr="00B81BF1">
              <w:rPr>
                <w:bCs/>
                <w:sz w:val="16"/>
                <w:szCs w:val="16"/>
              </w:rPr>
              <w:t xml:space="preserve"> server offerto)</w:t>
            </w:r>
          </w:p>
        </w:tc>
        <w:tc>
          <w:tcPr>
            <w:tcW w:w="998" w:type="dxa"/>
            <w:shd w:val="clear" w:color="auto" w:fill="D9D9D9"/>
            <w:vAlign w:val="center"/>
          </w:tcPr>
          <w:p w14:paraId="4B777868" w14:textId="77777777" w:rsidR="00E6201E" w:rsidRPr="00AE02C3" w:rsidRDefault="00E6201E" w:rsidP="00E6201E">
            <w:pPr>
              <w:jc w:val="center"/>
              <w:rPr>
                <w:rFonts w:cs="Times New Roman"/>
                <w:sz w:val="16"/>
                <w:szCs w:val="16"/>
              </w:rPr>
            </w:pPr>
            <w:r w:rsidRPr="00AE02C3">
              <w:rPr>
                <w:rFonts w:cs="Times New Roman"/>
                <w:sz w:val="16"/>
                <w:szCs w:val="16"/>
              </w:rPr>
              <w:t>2</w:t>
            </w:r>
          </w:p>
        </w:tc>
        <w:tc>
          <w:tcPr>
            <w:tcW w:w="1007" w:type="dxa"/>
            <w:shd w:val="clear" w:color="auto" w:fill="D9D9D9"/>
          </w:tcPr>
          <w:p w14:paraId="41531628" w14:textId="77777777" w:rsidR="00E6201E" w:rsidRPr="0003029A" w:rsidRDefault="00E6201E" w:rsidP="00E6201E">
            <w:pPr>
              <w:snapToGrid w:val="0"/>
              <w:jc w:val="both"/>
              <w:rPr>
                <w:rFonts w:cs="Times New Roman"/>
                <w:sz w:val="16"/>
                <w:szCs w:val="16"/>
              </w:rPr>
            </w:pPr>
          </w:p>
        </w:tc>
        <w:tc>
          <w:tcPr>
            <w:tcW w:w="2212" w:type="dxa"/>
            <w:shd w:val="clear" w:color="auto" w:fill="D9D9D9"/>
          </w:tcPr>
          <w:p w14:paraId="2B85D759" w14:textId="77777777" w:rsidR="00E6201E" w:rsidRPr="0003029A" w:rsidRDefault="00E6201E" w:rsidP="00E6201E">
            <w:pPr>
              <w:snapToGrid w:val="0"/>
              <w:jc w:val="both"/>
              <w:rPr>
                <w:rFonts w:cs="Times New Roman"/>
                <w:sz w:val="16"/>
                <w:szCs w:val="16"/>
              </w:rPr>
            </w:pPr>
          </w:p>
        </w:tc>
      </w:tr>
      <w:tr w:rsidR="00CA37D5" w:rsidRPr="0003029A" w14:paraId="7D7AE987" w14:textId="77777777" w:rsidTr="002D39E9">
        <w:trPr>
          <w:trHeight w:val="241"/>
        </w:trPr>
        <w:tc>
          <w:tcPr>
            <w:tcW w:w="5367" w:type="dxa"/>
            <w:shd w:val="clear" w:color="auto" w:fill="D9D9D9"/>
          </w:tcPr>
          <w:p w14:paraId="3A2FEFCC" w14:textId="026F5AED" w:rsidR="002D39E9" w:rsidRPr="00B81BF1" w:rsidRDefault="002D39E9" w:rsidP="00B81BF1">
            <w:pPr>
              <w:pStyle w:val="ListParagraph"/>
              <w:numPr>
                <w:ilvl w:val="0"/>
                <w:numId w:val="10"/>
              </w:numPr>
              <w:rPr>
                <w:sz w:val="16"/>
                <w:szCs w:val="16"/>
              </w:rPr>
            </w:pPr>
            <w:r w:rsidRPr="00B81BF1">
              <w:rPr>
                <w:rFonts w:cs="Times New Roman"/>
                <w:b/>
                <w:bCs/>
                <w:sz w:val="16"/>
                <w:szCs w:val="16"/>
              </w:rPr>
              <w:t xml:space="preserve">Storage </w:t>
            </w:r>
            <w:proofErr w:type="spellStart"/>
            <w:r w:rsidRPr="00B81BF1">
              <w:rPr>
                <w:rFonts w:cs="Times New Roman"/>
                <w:b/>
                <w:bCs/>
                <w:sz w:val="16"/>
                <w:szCs w:val="16"/>
              </w:rPr>
              <w:t>all</w:t>
            </w:r>
            <w:proofErr w:type="spellEnd"/>
            <w:r w:rsidRPr="00B81BF1">
              <w:rPr>
                <w:rFonts w:cs="Times New Roman"/>
                <w:b/>
                <w:bCs/>
                <w:sz w:val="16"/>
                <w:szCs w:val="16"/>
              </w:rPr>
              <w:t>-flash</w:t>
            </w:r>
            <w:r w:rsidRPr="00B81BF1">
              <w:rPr>
                <w:rFonts w:cs="Times New Roman"/>
                <w:b/>
                <w:bCs/>
                <w:sz w:val="16"/>
                <w:szCs w:val="16"/>
              </w:rPr>
              <w:t>:</w:t>
            </w:r>
          </w:p>
          <w:p w14:paraId="36A2610B" w14:textId="456476D7" w:rsidR="00CA37D5" w:rsidRPr="00B81BF1" w:rsidRDefault="00AE02C3" w:rsidP="00B81BF1">
            <w:pPr>
              <w:pStyle w:val="ListParagraph"/>
              <w:rPr>
                <w:rFonts w:cs="Times New Roman"/>
                <w:b/>
                <w:bCs/>
                <w:sz w:val="16"/>
                <w:szCs w:val="16"/>
              </w:rPr>
            </w:pPr>
            <w:r w:rsidRPr="00B81BF1">
              <w:rPr>
                <w:sz w:val="16"/>
                <w:szCs w:val="16"/>
              </w:rPr>
              <w:t>Se le porte FC 32Gb sono in totale 4 per controller invece che 2</w:t>
            </w:r>
          </w:p>
        </w:tc>
        <w:tc>
          <w:tcPr>
            <w:tcW w:w="998" w:type="dxa"/>
            <w:shd w:val="clear" w:color="auto" w:fill="D9D9D9"/>
            <w:vAlign w:val="center"/>
          </w:tcPr>
          <w:p w14:paraId="0E71B618" w14:textId="77777777" w:rsidR="00CA37D5" w:rsidRPr="00AE02C3" w:rsidRDefault="00AE02C3" w:rsidP="00E6201E">
            <w:pPr>
              <w:jc w:val="center"/>
              <w:rPr>
                <w:rFonts w:cs="Times New Roman"/>
                <w:sz w:val="16"/>
                <w:szCs w:val="16"/>
              </w:rPr>
            </w:pPr>
            <w:r w:rsidRPr="00AE02C3">
              <w:rPr>
                <w:rFonts w:cs="Times New Roman"/>
                <w:sz w:val="16"/>
                <w:szCs w:val="16"/>
              </w:rPr>
              <w:t>2</w:t>
            </w:r>
          </w:p>
        </w:tc>
        <w:tc>
          <w:tcPr>
            <w:tcW w:w="1007" w:type="dxa"/>
            <w:shd w:val="clear" w:color="auto" w:fill="D9D9D9"/>
          </w:tcPr>
          <w:p w14:paraId="3B637B0E" w14:textId="77777777" w:rsidR="00CA37D5" w:rsidRPr="004068E1" w:rsidRDefault="00CA37D5" w:rsidP="00E6201E">
            <w:pPr>
              <w:snapToGrid w:val="0"/>
              <w:jc w:val="center"/>
              <w:rPr>
                <w:rFonts w:cs="Times New Roman"/>
                <w:b/>
                <w:bCs/>
                <w:sz w:val="16"/>
                <w:szCs w:val="16"/>
              </w:rPr>
            </w:pPr>
          </w:p>
        </w:tc>
        <w:tc>
          <w:tcPr>
            <w:tcW w:w="2212" w:type="dxa"/>
            <w:shd w:val="clear" w:color="auto" w:fill="D9D9D9"/>
          </w:tcPr>
          <w:p w14:paraId="727494BC" w14:textId="77777777" w:rsidR="00CA37D5" w:rsidRPr="004068E1" w:rsidRDefault="00CA37D5" w:rsidP="00E6201E">
            <w:pPr>
              <w:snapToGrid w:val="0"/>
              <w:jc w:val="center"/>
              <w:rPr>
                <w:rFonts w:cs="Times New Roman"/>
                <w:b/>
                <w:bCs/>
                <w:sz w:val="16"/>
                <w:szCs w:val="16"/>
              </w:rPr>
            </w:pPr>
          </w:p>
        </w:tc>
      </w:tr>
      <w:tr w:rsidR="00AE02C3" w:rsidRPr="0003029A" w14:paraId="797B95E8" w14:textId="77777777" w:rsidTr="002D39E9">
        <w:trPr>
          <w:trHeight w:val="461"/>
        </w:trPr>
        <w:tc>
          <w:tcPr>
            <w:tcW w:w="5367" w:type="dxa"/>
            <w:shd w:val="clear" w:color="auto" w:fill="D9D9D9"/>
          </w:tcPr>
          <w:p w14:paraId="67A24A3B" w14:textId="31B42B45" w:rsidR="002D39E9" w:rsidRPr="00B81BF1" w:rsidRDefault="002D39E9" w:rsidP="00B81BF1">
            <w:pPr>
              <w:pStyle w:val="ListParagraph"/>
              <w:numPr>
                <w:ilvl w:val="0"/>
                <w:numId w:val="10"/>
              </w:numPr>
              <w:rPr>
                <w:bCs/>
                <w:sz w:val="16"/>
                <w:szCs w:val="16"/>
              </w:rPr>
            </w:pPr>
            <w:r w:rsidRPr="00B81BF1">
              <w:rPr>
                <w:rFonts w:cs="Times New Roman"/>
                <w:b/>
                <w:bCs/>
                <w:sz w:val="16"/>
                <w:szCs w:val="16"/>
              </w:rPr>
              <w:t xml:space="preserve">Storage </w:t>
            </w:r>
            <w:proofErr w:type="spellStart"/>
            <w:r w:rsidRPr="00B81BF1">
              <w:rPr>
                <w:rFonts w:cs="Times New Roman"/>
                <w:b/>
                <w:bCs/>
                <w:sz w:val="16"/>
                <w:szCs w:val="16"/>
              </w:rPr>
              <w:t>all</w:t>
            </w:r>
            <w:proofErr w:type="spellEnd"/>
            <w:r w:rsidRPr="00B81BF1">
              <w:rPr>
                <w:rFonts w:cs="Times New Roman"/>
                <w:b/>
                <w:bCs/>
                <w:sz w:val="16"/>
                <w:szCs w:val="16"/>
              </w:rPr>
              <w:t>-flash</w:t>
            </w:r>
            <w:r w:rsidRPr="00B81BF1">
              <w:rPr>
                <w:rFonts w:cs="Times New Roman"/>
                <w:b/>
                <w:bCs/>
                <w:sz w:val="16"/>
                <w:szCs w:val="16"/>
              </w:rPr>
              <w:t>:</w:t>
            </w:r>
          </w:p>
          <w:p w14:paraId="6F5DDC59" w14:textId="04FFE289" w:rsidR="00AE02C3" w:rsidRPr="00B81BF1" w:rsidRDefault="00AE02C3" w:rsidP="00B81BF1">
            <w:pPr>
              <w:pStyle w:val="ListParagraph"/>
              <w:rPr>
                <w:bCs/>
                <w:sz w:val="16"/>
                <w:szCs w:val="16"/>
              </w:rPr>
            </w:pPr>
            <w:r w:rsidRPr="00B81BF1">
              <w:rPr>
                <w:bCs/>
                <w:sz w:val="16"/>
                <w:szCs w:val="16"/>
              </w:rPr>
              <w:t xml:space="preserve">0,2 punti per ogni </w:t>
            </w:r>
            <w:proofErr w:type="spellStart"/>
            <w:r w:rsidRPr="00B81BF1">
              <w:rPr>
                <w:bCs/>
                <w:sz w:val="16"/>
                <w:szCs w:val="16"/>
              </w:rPr>
              <w:t>bay</w:t>
            </w:r>
            <w:proofErr w:type="spellEnd"/>
            <w:r w:rsidRPr="00B81BF1">
              <w:rPr>
                <w:bCs/>
                <w:sz w:val="16"/>
                <w:szCs w:val="16"/>
              </w:rPr>
              <w:t xml:space="preserve"> disc libero per future espansioni</w:t>
            </w:r>
          </w:p>
        </w:tc>
        <w:tc>
          <w:tcPr>
            <w:tcW w:w="998" w:type="dxa"/>
            <w:shd w:val="clear" w:color="auto" w:fill="D9D9D9"/>
            <w:vAlign w:val="center"/>
          </w:tcPr>
          <w:p w14:paraId="7EDB295B" w14:textId="77777777" w:rsidR="00AE02C3" w:rsidRPr="00AE02C3" w:rsidRDefault="00AE02C3" w:rsidP="00E6201E">
            <w:pPr>
              <w:jc w:val="center"/>
              <w:rPr>
                <w:rFonts w:cs="Times New Roman"/>
                <w:sz w:val="16"/>
                <w:szCs w:val="16"/>
              </w:rPr>
            </w:pPr>
            <w:r w:rsidRPr="00AE02C3">
              <w:rPr>
                <w:rFonts w:cs="Times New Roman"/>
                <w:sz w:val="16"/>
                <w:szCs w:val="16"/>
              </w:rPr>
              <w:t>1</w:t>
            </w:r>
          </w:p>
        </w:tc>
        <w:tc>
          <w:tcPr>
            <w:tcW w:w="1007" w:type="dxa"/>
            <w:shd w:val="clear" w:color="auto" w:fill="D9D9D9"/>
          </w:tcPr>
          <w:p w14:paraId="38CE7EF8" w14:textId="77777777" w:rsidR="00AE02C3" w:rsidRPr="004068E1" w:rsidRDefault="00AE02C3" w:rsidP="00E6201E">
            <w:pPr>
              <w:snapToGrid w:val="0"/>
              <w:jc w:val="center"/>
              <w:rPr>
                <w:rFonts w:cs="Times New Roman"/>
                <w:b/>
                <w:bCs/>
                <w:sz w:val="16"/>
                <w:szCs w:val="16"/>
              </w:rPr>
            </w:pPr>
          </w:p>
        </w:tc>
        <w:tc>
          <w:tcPr>
            <w:tcW w:w="2212" w:type="dxa"/>
            <w:shd w:val="clear" w:color="auto" w:fill="D9D9D9"/>
          </w:tcPr>
          <w:p w14:paraId="64E9D41F" w14:textId="77777777" w:rsidR="00AE02C3" w:rsidRPr="004068E1" w:rsidRDefault="00AE02C3" w:rsidP="00E6201E">
            <w:pPr>
              <w:snapToGrid w:val="0"/>
              <w:jc w:val="center"/>
              <w:rPr>
                <w:rFonts w:cs="Times New Roman"/>
                <w:b/>
                <w:bCs/>
                <w:sz w:val="16"/>
                <w:szCs w:val="16"/>
              </w:rPr>
            </w:pPr>
          </w:p>
        </w:tc>
      </w:tr>
      <w:tr w:rsidR="00CA37D5" w:rsidRPr="0003029A" w14:paraId="3E3755CB" w14:textId="77777777" w:rsidTr="002D39E9">
        <w:trPr>
          <w:trHeight w:val="241"/>
        </w:trPr>
        <w:tc>
          <w:tcPr>
            <w:tcW w:w="5367" w:type="dxa"/>
            <w:shd w:val="clear" w:color="auto" w:fill="D9D9D9"/>
          </w:tcPr>
          <w:p w14:paraId="032A465F" w14:textId="75E14D7A" w:rsidR="002D39E9" w:rsidRPr="00B81BF1" w:rsidRDefault="002D39E9" w:rsidP="00B81BF1">
            <w:pPr>
              <w:pStyle w:val="ListParagraph"/>
              <w:numPr>
                <w:ilvl w:val="0"/>
                <w:numId w:val="10"/>
              </w:numPr>
              <w:rPr>
                <w:bCs/>
                <w:sz w:val="16"/>
                <w:szCs w:val="16"/>
              </w:rPr>
            </w:pPr>
            <w:r w:rsidRPr="00B81BF1">
              <w:rPr>
                <w:rFonts w:cs="Times New Roman"/>
                <w:b/>
                <w:bCs/>
                <w:sz w:val="16"/>
                <w:szCs w:val="16"/>
              </w:rPr>
              <w:t xml:space="preserve">Storage </w:t>
            </w:r>
            <w:proofErr w:type="spellStart"/>
            <w:r w:rsidRPr="00B81BF1">
              <w:rPr>
                <w:rFonts w:cs="Times New Roman"/>
                <w:b/>
                <w:bCs/>
                <w:sz w:val="16"/>
                <w:szCs w:val="16"/>
              </w:rPr>
              <w:t>all</w:t>
            </w:r>
            <w:proofErr w:type="spellEnd"/>
            <w:r w:rsidRPr="00B81BF1">
              <w:rPr>
                <w:rFonts w:cs="Times New Roman"/>
                <w:b/>
                <w:bCs/>
                <w:sz w:val="16"/>
                <w:szCs w:val="16"/>
              </w:rPr>
              <w:t>-flash</w:t>
            </w:r>
            <w:r w:rsidRPr="00B81BF1">
              <w:rPr>
                <w:rFonts w:cs="Times New Roman"/>
                <w:b/>
                <w:bCs/>
                <w:sz w:val="16"/>
                <w:szCs w:val="16"/>
              </w:rPr>
              <w:t>:</w:t>
            </w:r>
          </w:p>
          <w:p w14:paraId="1532CDA9" w14:textId="67ECD167" w:rsidR="00CA37D5" w:rsidRPr="00B81BF1" w:rsidRDefault="00CA37D5" w:rsidP="00B81BF1">
            <w:pPr>
              <w:pStyle w:val="ListParagraph"/>
              <w:rPr>
                <w:bCs/>
                <w:sz w:val="16"/>
                <w:szCs w:val="16"/>
              </w:rPr>
            </w:pPr>
            <w:r w:rsidRPr="00B81BF1">
              <w:rPr>
                <w:bCs/>
                <w:sz w:val="16"/>
                <w:szCs w:val="16"/>
              </w:rPr>
              <w:t>Cache 64GB per controller invece di 32GB</w:t>
            </w:r>
          </w:p>
        </w:tc>
        <w:tc>
          <w:tcPr>
            <w:tcW w:w="998" w:type="dxa"/>
            <w:shd w:val="clear" w:color="auto" w:fill="D9D9D9"/>
            <w:vAlign w:val="center"/>
          </w:tcPr>
          <w:p w14:paraId="590880EB" w14:textId="77777777" w:rsidR="00CA37D5" w:rsidRPr="00AE02C3" w:rsidRDefault="00CA37D5" w:rsidP="00E6201E">
            <w:pPr>
              <w:jc w:val="center"/>
              <w:rPr>
                <w:rFonts w:cs="Times New Roman"/>
                <w:sz w:val="16"/>
                <w:szCs w:val="16"/>
              </w:rPr>
            </w:pPr>
            <w:r w:rsidRPr="00AE02C3">
              <w:rPr>
                <w:rFonts w:cs="Times New Roman"/>
                <w:sz w:val="16"/>
                <w:szCs w:val="16"/>
              </w:rPr>
              <w:t>1</w:t>
            </w:r>
          </w:p>
        </w:tc>
        <w:tc>
          <w:tcPr>
            <w:tcW w:w="1007" w:type="dxa"/>
            <w:shd w:val="clear" w:color="auto" w:fill="D9D9D9"/>
          </w:tcPr>
          <w:p w14:paraId="36469DE0" w14:textId="77777777" w:rsidR="00CA37D5" w:rsidRPr="004068E1" w:rsidRDefault="00CA37D5" w:rsidP="00E6201E">
            <w:pPr>
              <w:snapToGrid w:val="0"/>
              <w:jc w:val="center"/>
              <w:rPr>
                <w:rFonts w:cs="Times New Roman"/>
                <w:b/>
                <w:bCs/>
                <w:sz w:val="16"/>
                <w:szCs w:val="16"/>
              </w:rPr>
            </w:pPr>
          </w:p>
        </w:tc>
        <w:tc>
          <w:tcPr>
            <w:tcW w:w="2212" w:type="dxa"/>
            <w:shd w:val="clear" w:color="auto" w:fill="D9D9D9"/>
          </w:tcPr>
          <w:p w14:paraId="4E23606F" w14:textId="77777777" w:rsidR="00CA37D5" w:rsidRPr="004068E1" w:rsidRDefault="00CA37D5" w:rsidP="00E6201E">
            <w:pPr>
              <w:snapToGrid w:val="0"/>
              <w:jc w:val="center"/>
              <w:rPr>
                <w:rFonts w:cs="Times New Roman"/>
                <w:b/>
                <w:bCs/>
                <w:sz w:val="16"/>
                <w:szCs w:val="16"/>
              </w:rPr>
            </w:pPr>
          </w:p>
        </w:tc>
      </w:tr>
      <w:tr w:rsidR="007904DC" w:rsidRPr="0003029A" w14:paraId="28BD2849" w14:textId="77777777" w:rsidTr="002D39E9">
        <w:trPr>
          <w:trHeight w:val="1404"/>
        </w:trPr>
        <w:tc>
          <w:tcPr>
            <w:tcW w:w="5367" w:type="dxa"/>
            <w:shd w:val="clear" w:color="auto" w:fill="D9D9D9"/>
          </w:tcPr>
          <w:p w14:paraId="75DB12F1" w14:textId="0EBBC744" w:rsidR="002D39E9" w:rsidRPr="00B81BF1" w:rsidRDefault="002D39E9" w:rsidP="00B81BF1">
            <w:pPr>
              <w:pStyle w:val="ListParagraph"/>
              <w:numPr>
                <w:ilvl w:val="0"/>
                <w:numId w:val="10"/>
              </w:numPr>
              <w:rPr>
                <w:bCs/>
                <w:sz w:val="16"/>
                <w:szCs w:val="16"/>
              </w:rPr>
            </w:pPr>
            <w:r w:rsidRPr="00B81BF1">
              <w:rPr>
                <w:rFonts w:cs="Times New Roman"/>
                <w:b/>
                <w:bCs/>
                <w:sz w:val="16"/>
                <w:szCs w:val="16"/>
              </w:rPr>
              <w:t>Scale-out NAS</w:t>
            </w:r>
            <w:r w:rsidRPr="00B81BF1">
              <w:rPr>
                <w:rFonts w:cs="Times New Roman"/>
                <w:b/>
                <w:bCs/>
                <w:sz w:val="16"/>
                <w:szCs w:val="16"/>
              </w:rPr>
              <w:t>:</w:t>
            </w:r>
          </w:p>
          <w:p w14:paraId="360B5B38" w14:textId="64BB05D1" w:rsidR="007904DC" w:rsidRPr="00B81BF1" w:rsidRDefault="00734044" w:rsidP="00B81BF1">
            <w:pPr>
              <w:pStyle w:val="ListParagraph"/>
              <w:rPr>
                <w:rFonts w:cs="Times New Roman"/>
                <w:b/>
                <w:bCs/>
                <w:sz w:val="16"/>
                <w:szCs w:val="16"/>
              </w:rPr>
            </w:pPr>
            <w:r w:rsidRPr="00B81BF1">
              <w:rPr>
                <w:bCs/>
                <w:sz w:val="16"/>
                <w:szCs w:val="16"/>
              </w:rPr>
              <w:t>Il sistema è esclusivamente costituito da un insieme di nodi indipendenti cadauno dotato di dischi interni, cache, I/O e potenza computazionale (CPU) che operano in una struttura di intelligenza distribuita e che ripartisce il carico di lavoro su tutti i nodi del sistema. Il sistema deve basarsi su una tecnologia RAID in grado di proteggere i dati e non i dischi</w:t>
            </w:r>
          </w:p>
        </w:tc>
        <w:tc>
          <w:tcPr>
            <w:tcW w:w="998" w:type="dxa"/>
            <w:shd w:val="clear" w:color="auto" w:fill="D9D9D9"/>
            <w:vAlign w:val="center"/>
          </w:tcPr>
          <w:p w14:paraId="6CB74863" w14:textId="77777777" w:rsidR="007904DC" w:rsidRPr="00423B2B" w:rsidRDefault="003C1B72" w:rsidP="00E6201E">
            <w:pPr>
              <w:jc w:val="center"/>
              <w:rPr>
                <w:rFonts w:cs="Times New Roman"/>
                <w:sz w:val="16"/>
                <w:szCs w:val="16"/>
              </w:rPr>
            </w:pPr>
            <w:r>
              <w:rPr>
                <w:rFonts w:cs="Times New Roman"/>
                <w:sz w:val="16"/>
                <w:szCs w:val="16"/>
              </w:rPr>
              <w:t>4</w:t>
            </w:r>
          </w:p>
        </w:tc>
        <w:tc>
          <w:tcPr>
            <w:tcW w:w="1007" w:type="dxa"/>
            <w:shd w:val="clear" w:color="auto" w:fill="D9D9D9"/>
          </w:tcPr>
          <w:p w14:paraId="4E60DE06" w14:textId="77777777" w:rsidR="007904DC" w:rsidRPr="004068E1" w:rsidRDefault="007904DC" w:rsidP="00E6201E">
            <w:pPr>
              <w:snapToGrid w:val="0"/>
              <w:jc w:val="center"/>
              <w:rPr>
                <w:rFonts w:cs="Times New Roman"/>
                <w:b/>
                <w:bCs/>
                <w:sz w:val="16"/>
                <w:szCs w:val="16"/>
              </w:rPr>
            </w:pPr>
          </w:p>
        </w:tc>
        <w:tc>
          <w:tcPr>
            <w:tcW w:w="2212" w:type="dxa"/>
            <w:shd w:val="clear" w:color="auto" w:fill="D9D9D9"/>
          </w:tcPr>
          <w:p w14:paraId="753260EC" w14:textId="77777777" w:rsidR="007904DC" w:rsidRPr="004068E1" w:rsidRDefault="007904DC" w:rsidP="00E6201E">
            <w:pPr>
              <w:snapToGrid w:val="0"/>
              <w:jc w:val="center"/>
              <w:rPr>
                <w:rFonts w:cs="Times New Roman"/>
                <w:b/>
                <w:bCs/>
                <w:sz w:val="16"/>
                <w:szCs w:val="16"/>
              </w:rPr>
            </w:pPr>
          </w:p>
        </w:tc>
      </w:tr>
      <w:tr w:rsidR="00A53340" w:rsidRPr="0003029A" w14:paraId="458A669F" w14:textId="77777777" w:rsidTr="002D39E9">
        <w:trPr>
          <w:trHeight w:val="241"/>
        </w:trPr>
        <w:tc>
          <w:tcPr>
            <w:tcW w:w="5367" w:type="dxa"/>
            <w:shd w:val="clear" w:color="auto" w:fill="D9D9D9"/>
          </w:tcPr>
          <w:p w14:paraId="070F2CEF" w14:textId="5EC76A6E" w:rsidR="002D39E9" w:rsidRPr="00B81BF1" w:rsidRDefault="002D39E9" w:rsidP="00B81BF1">
            <w:pPr>
              <w:pStyle w:val="ListParagraph"/>
              <w:numPr>
                <w:ilvl w:val="0"/>
                <w:numId w:val="10"/>
              </w:numPr>
              <w:rPr>
                <w:bCs/>
                <w:sz w:val="16"/>
                <w:szCs w:val="16"/>
              </w:rPr>
            </w:pPr>
            <w:r w:rsidRPr="00B81BF1">
              <w:rPr>
                <w:rFonts w:cs="Times New Roman"/>
                <w:b/>
                <w:bCs/>
                <w:sz w:val="16"/>
                <w:szCs w:val="16"/>
              </w:rPr>
              <w:t>Scale-out NAS</w:t>
            </w:r>
            <w:r w:rsidRPr="00B81BF1">
              <w:rPr>
                <w:rFonts w:cs="Times New Roman"/>
                <w:b/>
                <w:bCs/>
                <w:sz w:val="16"/>
                <w:szCs w:val="16"/>
              </w:rPr>
              <w:t>:</w:t>
            </w:r>
          </w:p>
          <w:p w14:paraId="7BBF3762" w14:textId="54D83FAA" w:rsidR="00A53340" w:rsidRPr="00B81BF1" w:rsidRDefault="003C1B72" w:rsidP="00B81BF1">
            <w:pPr>
              <w:pStyle w:val="ListParagraph"/>
              <w:rPr>
                <w:rFonts w:cs="Times New Roman"/>
                <w:b/>
                <w:bCs/>
                <w:sz w:val="16"/>
                <w:szCs w:val="16"/>
              </w:rPr>
            </w:pPr>
            <w:r w:rsidRPr="00B81BF1">
              <w:rPr>
                <w:bCs/>
                <w:sz w:val="16"/>
                <w:szCs w:val="16"/>
              </w:rPr>
              <w:lastRenderedPageBreak/>
              <w:t xml:space="preserve">0,25 punti per ogni 25 </w:t>
            </w:r>
            <w:proofErr w:type="spellStart"/>
            <w:r w:rsidRPr="00B81BF1">
              <w:rPr>
                <w:bCs/>
                <w:sz w:val="16"/>
                <w:szCs w:val="16"/>
              </w:rPr>
              <w:t>TiB</w:t>
            </w:r>
            <w:proofErr w:type="spellEnd"/>
            <w:r w:rsidRPr="00B81BF1">
              <w:rPr>
                <w:bCs/>
                <w:sz w:val="16"/>
                <w:szCs w:val="16"/>
              </w:rPr>
              <w:t xml:space="preserve"> di spazio utile aggiuntivo</w:t>
            </w:r>
          </w:p>
        </w:tc>
        <w:tc>
          <w:tcPr>
            <w:tcW w:w="998" w:type="dxa"/>
            <w:shd w:val="clear" w:color="auto" w:fill="D9D9D9"/>
            <w:vAlign w:val="center"/>
          </w:tcPr>
          <w:p w14:paraId="71BC93A6" w14:textId="77777777" w:rsidR="00A53340" w:rsidRPr="00A53340" w:rsidRDefault="003C1B72" w:rsidP="00A53340">
            <w:pPr>
              <w:jc w:val="center"/>
              <w:rPr>
                <w:rFonts w:cs="Times New Roman"/>
                <w:sz w:val="16"/>
                <w:szCs w:val="16"/>
              </w:rPr>
            </w:pPr>
            <w:r>
              <w:rPr>
                <w:rFonts w:cs="Times New Roman"/>
                <w:sz w:val="16"/>
                <w:szCs w:val="16"/>
              </w:rPr>
              <w:lastRenderedPageBreak/>
              <w:t>2</w:t>
            </w:r>
            <w:r w:rsidR="00A53340" w:rsidRPr="00A53340">
              <w:rPr>
                <w:rFonts w:cs="Times New Roman"/>
                <w:sz w:val="16"/>
                <w:szCs w:val="16"/>
              </w:rPr>
              <w:t xml:space="preserve"> </w:t>
            </w:r>
            <w:proofErr w:type="spellStart"/>
            <w:r w:rsidR="00A53340" w:rsidRPr="00A53340">
              <w:rPr>
                <w:rFonts w:cs="Times New Roman"/>
                <w:sz w:val="16"/>
                <w:szCs w:val="16"/>
              </w:rPr>
              <w:t>max</w:t>
            </w:r>
            <w:proofErr w:type="spellEnd"/>
          </w:p>
        </w:tc>
        <w:tc>
          <w:tcPr>
            <w:tcW w:w="1007" w:type="dxa"/>
            <w:shd w:val="clear" w:color="auto" w:fill="D9D9D9"/>
          </w:tcPr>
          <w:p w14:paraId="6A793A9E" w14:textId="77777777" w:rsidR="00A53340" w:rsidRPr="00A53340" w:rsidRDefault="00A53340" w:rsidP="00A53340">
            <w:pPr>
              <w:snapToGrid w:val="0"/>
              <w:jc w:val="center"/>
              <w:rPr>
                <w:rFonts w:cs="Times New Roman"/>
                <w:sz w:val="16"/>
                <w:szCs w:val="16"/>
              </w:rPr>
            </w:pPr>
          </w:p>
        </w:tc>
        <w:tc>
          <w:tcPr>
            <w:tcW w:w="2212" w:type="dxa"/>
            <w:shd w:val="clear" w:color="auto" w:fill="D9D9D9"/>
          </w:tcPr>
          <w:p w14:paraId="47CAAE38" w14:textId="77777777" w:rsidR="00A53340" w:rsidRPr="00A53340" w:rsidRDefault="00A53340" w:rsidP="00A53340">
            <w:pPr>
              <w:snapToGrid w:val="0"/>
              <w:jc w:val="center"/>
              <w:rPr>
                <w:rFonts w:cs="Times New Roman"/>
                <w:sz w:val="16"/>
                <w:szCs w:val="16"/>
              </w:rPr>
            </w:pPr>
          </w:p>
        </w:tc>
      </w:tr>
      <w:tr w:rsidR="00A53340" w:rsidRPr="0003029A" w14:paraId="2280BA9A" w14:textId="77777777" w:rsidTr="002D39E9">
        <w:trPr>
          <w:trHeight w:val="241"/>
        </w:trPr>
        <w:tc>
          <w:tcPr>
            <w:tcW w:w="5367" w:type="dxa"/>
            <w:shd w:val="clear" w:color="auto" w:fill="D9D9D9"/>
          </w:tcPr>
          <w:p w14:paraId="0C0025B9" w14:textId="700E66CD" w:rsidR="002D39E9" w:rsidRPr="00B81BF1" w:rsidRDefault="002D39E9" w:rsidP="00B81BF1">
            <w:pPr>
              <w:pStyle w:val="ListParagraph"/>
              <w:numPr>
                <w:ilvl w:val="0"/>
                <w:numId w:val="10"/>
              </w:numPr>
              <w:rPr>
                <w:bCs/>
                <w:sz w:val="16"/>
                <w:szCs w:val="16"/>
              </w:rPr>
            </w:pPr>
            <w:r w:rsidRPr="00B81BF1">
              <w:rPr>
                <w:rFonts w:cs="Times New Roman"/>
                <w:b/>
                <w:bCs/>
                <w:sz w:val="16"/>
                <w:szCs w:val="16"/>
              </w:rPr>
              <w:t>Scale-out NAS</w:t>
            </w:r>
            <w:r w:rsidRPr="00B81BF1">
              <w:rPr>
                <w:rFonts w:cs="Times New Roman"/>
                <w:b/>
                <w:bCs/>
                <w:sz w:val="16"/>
                <w:szCs w:val="16"/>
              </w:rPr>
              <w:t>:</w:t>
            </w:r>
          </w:p>
          <w:p w14:paraId="698FB827" w14:textId="234AEA02" w:rsidR="00A53340" w:rsidRPr="00B81BF1" w:rsidRDefault="003C1B72" w:rsidP="00B81BF1">
            <w:pPr>
              <w:pStyle w:val="ListParagraph"/>
              <w:rPr>
                <w:rFonts w:cs="Times New Roman"/>
                <w:b/>
                <w:bCs/>
                <w:sz w:val="16"/>
                <w:szCs w:val="16"/>
              </w:rPr>
            </w:pPr>
            <w:r w:rsidRPr="00B81BF1">
              <w:rPr>
                <w:bCs/>
                <w:sz w:val="16"/>
                <w:szCs w:val="16"/>
              </w:rPr>
              <w:t xml:space="preserve">Il sistema deve implementare nativamente un meccanismo di </w:t>
            </w:r>
            <w:proofErr w:type="spellStart"/>
            <w:r w:rsidRPr="00B81BF1">
              <w:rPr>
                <w:bCs/>
                <w:sz w:val="16"/>
                <w:szCs w:val="16"/>
              </w:rPr>
              <w:t>automatic</w:t>
            </w:r>
            <w:proofErr w:type="spellEnd"/>
            <w:r w:rsidRPr="00B81BF1">
              <w:rPr>
                <w:bCs/>
                <w:sz w:val="16"/>
                <w:szCs w:val="16"/>
              </w:rPr>
              <w:t xml:space="preserve"> </w:t>
            </w:r>
            <w:proofErr w:type="spellStart"/>
            <w:r w:rsidRPr="00B81BF1">
              <w:rPr>
                <w:bCs/>
                <w:sz w:val="16"/>
                <w:szCs w:val="16"/>
              </w:rPr>
              <w:t>tiering</w:t>
            </w:r>
            <w:proofErr w:type="spellEnd"/>
            <w:r w:rsidRPr="00B81BF1">
              <w:rPr>
                <w:bCs/>
                <w:sz w:val="16"/>
                <w:szCs w:val="16"/>
              </w:rPr>
              <w:t xml:space="preserve"> verticale su base policy che permette di spostare a caldo ogni singolo file presente nel File System da una tipologia di dischi ad un’altra, in modo da ottimizzare le performance erogate. Tale spostamento non dovrà comportare modifiche nella struttura del File System o nell’accesso allo stesso</w:t>
            </w:r>
          </w:p>
        </w:tc>
        <w:tc>
          <w:tcPr>
            <w:tcW w:w="998" w:type="dxa"/>
            <w:shd w:val="clear" w:color="auto" w:fill="D9D9D9"/>
            <w:vAlign w:val="center"/>
          </w:tcPr>
          <w:p w14:paraId="49989A91" w14:textId="77777777" w:rsidR="00A53340" w:rsidRPr="00423B2B" w:rsidRDefault="00423B2B" w:rsidP="00A53340">
            <w:pPr>
              <w:jc w:val="center"/>
              <w:rPr>
                <w:rFonts w:cs="Times New Roman"/>
                <w:sz w:val="16"/>
                <w:szCs w:val="16"/>
              </w:rPr>
            </w:pPr>
            <w:r w:rsidRPr="00423B2B">
              <w:rPr>
                <w:rFonts w:cs="Times New Roman"/>
                <w:sz w:val="16"/>
                <w:szCs w:val="16"/>
              </w:rPr>
              <w:t>1</w:t>
            </w:r>
          </w:p>
        </w:tc>
        <w:tc>
          <w:tcPr>
            <w:tcW w:w="1007" w:type="dxa"/>
            <w:shd w:val="clear" w:color="auto" w:fill="D9D9D9"/>
          </w:tcPr>
          <w:p w14:paraId="7E6E83D0" w14:textId="77777777" w:rsidR="00A53340" w:rsidRPr="004068E1" w:rsidRDefault="00A53340" w:rsidP="00A53340">
            <w:pPr>
              <w:snapToGrid w:val="0"/>
              <w:jc w:val="center"/>
              <w:rPr>
                <w:rFonts w:cs="Times New Roman"/>
                <w:b/>
                <w:bCs/>
                <w:sz w:val="16"/>
                <w:szCs w:val="16"/>
              </w:rPr>
            </w:pPr>
          </w:p>
        </w:tc>
        <w:tc>
          <w:tcPr>
            <w:tcW w:w="2212" w:type="dxa"/>
            <w:shd w:val="clear" w:color="auto" w:fill="D9D9D9"/>
          </w:tcPr>
          <w:p w14:paraId="70C3CC47" w14:textId="77777777" w:rsidR="00A53340" w:rsidRPr="004068E1" w:rsidRDefault="00A53340" w:rsidP="00A53340">
            <w:pPr>
              <w:snapToGrid w:val="0"/>
              <w:jc w:val="center"/>
              <w:rPr>
                <w:rFonts w:cs="Times New Roman"/>
                <w:b/>
                <w:bCs/>
                <w:sz w:val="16"/>
                <w:szCs w:val="16"/>
              </w:rPr>
            </w:pPr>
          </w:p>
        </w:tc>
      </w:tr>
      <w:tr w:rsidR="00A53340" w:rsidRPr="0003029A" w14:paraId="43BCFE2F" w14:textId="77777777" w:rsidTr="002D39E9">
        <w:trPr>
          <w:trHeight w:val="449"/>
        </w:trPr>
        <w:tc>
          <w:tcPr>
            <w:tcW w:w="5367" w:type="dxa"/>
            <w:shd w:val="clear" w:color="auto" w:fill="D9D9D9"/>
          </w:tcPr>
          <w:p w14:paraId="29F27AD7" w14:textId="6542D080" w:rsidR="002D39E9" w:rsidRPr="00B81BF1" w:rsidRDefault="002D39E9" w:rsidP="00B81BF1">
            <w:pPr>
              <w:pStyle w:val="ListParagraph"/>
              <w:numPr>
                <w:ilvl w:val="0"/>
                <w:numId w:val="10"/>
              </w:numPr>
              <w:rPr>
                <w:bCs/>
                <w:sz w:val="16"/>
                <w:szCs w:val="16"/>
              </w:rPr>
            </w:pPr>
            <w:r w:rsidRPr="00B81BF1">
              <w:rPr>
                <w:rFonts w:cs="Times New Roman"/>
                <w:b/>
                <w:bCs/>
                <w:sz w:val="16"/>
                <w:szCs w:val="16"/>
              </w:rPr>
              <w:t>Scale-out NAS</w:t>
            </w:r>
            <w:r w:rsidRPr="00B81BF1">
              <w:rPr>
                <w:rFonts w:cs="Times New Roman"/>
                <w:b/>
                <w:bCs/>
                <w:sz w:val="16"/>
                <w:szCs w:val="16"/>
              </w:rPr>
              <w:t>:</w:t>
            </w:r>
          </w:p>
          <w:p w14:paraId="3F8374B2" w14:textId="738AABEC" w:rsidR="00A53340" w:rsidRPr="00B81BF1" w:rsidRDefault="00A53340" w:rsidP="00B81BF1">
            <w:pPr>
              <w:pStyle w:val="ListParagraph"/>
              <w:rPr>
                <w:rFonts w:cs="Times New Roman"/>
                <w:b/>
                <w:bCs/>
                <w:sz w:val="16"/>
                <w:szCs w:val="16"/>
              </w:rPr>
            </w:pPr>
            <w:r w:rsidRPr="00B81BF1">
              <w:rPr>
                <w:bCs/>
                <w:sz w:val="16"/>
                <w:szCs w:val="16"/>
              </w:rPr>
              <w:t>Per ogni singolo livello di quota dovrà poter essere possibile definirne un “</w:t>
            </w:r>
            <w:proofErr w:type="spellStart"/>
            <w:r w:rsidRPr="00B81BF1">
              <w:rPr>
                <w:bCs/>
                <w:sz w:val="16"/>
                <w:szCs w:val="16"/>
              </w:rPr>
              <w:t>grace</w:t>
            </w:r>
            <w:proofErr w:type="spellEnd"/>
            <w:r w:rsidRPr="00B81BF1">
              <w:rPr>
                <w:bCs/>
                <w:sz w:val="16"/>
                <w:szCs w:val="16"/>
              </w:rPr>
              <w:t xml:space="preserve"> </w:t>
            </w:r>
            <w:proofErr w:type="spellStart"/>
            <w:r w:rsidRPr="00B81BF1">
              <w:rPr>
                <w:bCs/>
                <w:sz w:val="16"/>
                <w:szCs w:val="16"/>
              </w:rPr>
              <w:t>period</w:t>
            </w:r>
            <w:proofErr w:type="spellEnd"/>
            <w:r w:rsidRPr="00B81BF1">
              <w:rPr>
                <w:bCs/>
                <w:sz w:val="16"/>
                <w:szCs w:val="16"/>
              </w:rPr>
              <w:t>"</w:t>
            </w:r>
          </w:p>
        </w:tc>
        <w:tc>
          <w:tcPr>
            <w:tcW w:w="998" w:type="dxa"/>
            <w:shd w:val="clear" w:color="auto" w:fill="D9D9D9"/>
            <w:vAlign w:val="center"/>
          </w:tcPr>
          <w:p w14:paraId="3120A6D5" w14:textId="77777777" w:rsidR="00A53340" w:rsidRPr="00423B2B" w:rsidRDefault="003C1B72" w:rsidP="00A53340">
            <w:pPr>
              <w:jc w:val="center"/>
              <w:rPr>
                <w:rFonts w:cs="Times New Roman"/>
                <w:sz w:val="16"/>
                <w:szCs w:val="16"/>
              </w:rPr>
            </w:pPr>
            <w:r>
              <w:rPr>
                <w:rFonts w:cs="Times New Roman"/>
                <w:sz w:val="16"/>
                <w:szCs w:val="16"/>
              </w:rPr>
              <w:t>1</w:t>
            </w:r>
          </w:p>
        </w:tc>
        <w:tc>
          <w:tcPr>
            <w:tcW w:w="1007" w:type="dxa"/>
            <w:shd w:val="clear" w:color="auto" w:fill="D9D9D9"/>
          </w:tcPr>
          <w:p w14:paraId="4CAD0EDF" w14:textId="77777777" w:rsidR="00A53340" w:rsidRPr="004068E1" w:rsidRDefault="00A53340" w:rsidP="00A53340">
            <w:pPr>
              <w:snapToGrid w:val="0"/>
              <w:jc w:val="center"/>
              <w:rPr>
                <w:rFonts w:cs="Times New Roman"/>
                <w:b/>
                <w:bCs/>
                <w:sz w:val="16"/>
                <w:szCs w:val="16"/>
              </w:rPr>
            </w:pPr>
          </w:p>
        </w:tc>
        <w:tc>
          <w:tcPr>
            <w:tcW w:w="2212" w:type="dxa"/>
            <w:shd w:val="clear" w:color="auto" w:fill="D9D9D9"/>
          </w:tcPr>
          <w:p w14:paraId="26206485" w14:textId="77777777" w:rsidR="00A53340" w:rsidRPr="004068E1" w:rsidRDefault="00A53340" w:rsidP="00A53340">
            <w:pPr>
              <w:snapToGrid w:val="0"/>
              <w:jc w:val="center"/>
              <w:rPr>
                <w:rFonts w:cs="Times New Roman"/>
                <w:b/>
                <w:bCs/>
                <w:sz w:val="16"/>
                <w:szCs w:val="16"/>
              </w:rPr>
            </w:pPr>
          </w:p>
        </w:tc>
      </w:tr>
      <w:tr w:rsidR="00A53340" w:rsidRPr="0003029A" w14:paraId="1F83DB76" w14:textId="77777777" w:rsidTr="002D39E9">
        <w:trPr>
          <w:trHeight w:val="241"/>
        </w:trPr>
        <w:tc>
          <w:tcPr>
            <w:tcW w:w="5367" w:type="dxa"/>
            <w:shd w:val="clear" w:color="auto" w:fill="D9D9D9"/>
          </w:tcPr>
          <w:p w14:paraId="3D2B652E" w14:textId="44D57A44" w:rsidR="002D39E9" w:rsidRPr="00B81BF1" w:rsidRDefault="002D39E9" w:rsidP="00B81BF1">
            <w:pPr>
              <w:pStyle w:val="ListParagraph"/>
              <w:numPr>
                <w:ilvl w:val="0"/>
                <w:numId w:val="10"/>
              </w:numPr>
              <w:rPr>
                <w:bCs/>
                <w:sz w:val="16"/>
                <w:szCs w:val="16"/>
              </w:rPr>
            </w:pPr>
            <w:r w:rsidRPr="00B81BF1">
              <w:rPr>
                <w:rFonts w:cs="Times New Roman"/>
                <w:b/>
                <w:bCs/>
                <w:sz w:val="16"/>
                <w:szCs w:val="16"/>
              </w:rPr>
              <w:t>Scale-out NAS</w:t>
            </w:r>
          </w:p>
          <w:p w14:paraId="44702FEF" w14:textId="4F45A081" w:rsidR="00A53340" w:rsidRPr="00B81BF1" w:rsidRDefault="00930639" w:rsidP="00B81BF1">
            <w:pPr>
              <w:pStyle w:val="ListParagraph"/>
              <w:rPr>
                <w:rFonts w:cs="Times New Roman"/>
                <w:b/>
                <w:bCs/>
                <w:sz w:val="16"/>
                <w:szCs w:val="16"/>
              </w:rPr>
            </w:pPr>
            <w:r w:rsidRPr="00B81BF1">
              <w:rPr>
                <w:bCs/>
                <w:sz w:val="16"/>
                <w:szCs w:val="16"/>
              </w:rPr>
              <w:t xml:space="preserve">Il sistema </w:t>
            </w:r>
            <w:proofErr w:type="spellStart"/>
            <w:r w:rsidRPr="00B81BF1">
              <w:rPr>
                <w:bCs/>
                <w:sz w:val="16"/>
                <w:szCs w:val="16"/>
              </w:rPr>
              <w:t>storage</w:t>
            </w:r>
            <w:proofErr w:type="spellEnd"/>
            <w:r w:rsidRPr="00B81BF1">
              <w:rPr>
                <w:bCs/>
                <w:sz w:val="16"/>
                <w:szCs w:val="16"/>
              </w:rPr>
              <w:t xml:space="preserve"> è in grado di gestire il ciclo di vita dei dati e migrare i file tra i differenti </w:t>
            </w:r>
            <w:proofErr w:type="spellStart"/>
            <w:r w:rsidRPr="00B81BF1">
              <w:rPr>
                <w:bCs/>
                <w:sz w:val="16"/>
                <w:szCs w:val="16"/>
              </w:rPr>
              <w:t>tier</w:t>
            </w:r>
            <w:proofErr w:type="spellEnd"/>
            <w:r w:rsidRPr="00B81BF1">
              <w:rPr>
                <w:bCs/>
                <w:sz w:val="16"/>
                <w:szCs w:val="16"/>
              </w:rPr>
              <w:t>, utilizzando politiche basate sull’età del file, sul tipo, sulla dimensione e sulla posizione nelle directory</w:t>
            </w:r>
          </w:p>
        </w:tc>
        <w:tc>
          <w:tcPr>
            <w:tcW w:w="998" w:type="dxa"/>
            <w:shd w:val="clear" w:color="auto" w:fill="D9D9D9"/>
            <w:vAlign w:val="center"/>
          </w:tcPr>
          <w:p w14:paraId="1EEBBC04" w14:textId="77777777" w:rsidR="00A53340" w:rsidRPr="00423B2B" w:rsidRDefault="00423B2B" w:rsidP="00A53340">
            <w:pPr>
              <w:jc w:val="center"/>
              <w:rPr>
                <w:rFonts w:cs="Times New Roman"/>
                <w:sz w:val="16"/>
                <w:szCs w:val="16"/>
              </w:rPr>
            </w:pPr>
            <w:r>
              <w:rPr>
                <w:rFonts w:cs="Times New Roman"/>
                <w:sz w:val="16"/>
                <w:szCs w:val="16"/>
              </w:rPr>
              <w:t>1</w:t>
            </w:r>
          </w:p>
        </w:tc>
        <w:tc>
          <w:tcPr>
            <w:tcW w:w="1007" w:type="dxa"/>
            <w:shd w:val="clear" w:color="auto" w:fill="D9D9D9"/>
          </w:tcPr>
          <w:p w14:paraId="5498B746" w14:textId="77777777" w:rsidR="00A53340" w:rsidRPr="004068E1" w:rsidRDefault="00A53340" w:rsidP="00A53340">
            <w:pPr>
              <w:snapToGrid w:val="0"/>
              <w:jc w:val="center"/>
              <w:rPr>
                <w:rFonts w:cs="Times New Roman"/>
                <w:b/>
                <w:bCs/>
                <w:sz w:val="16"/>
                <w:szCs w:val="16"/>
              </w:rPr>
            </w:pPr>
          </w:p>
        </w:tc>
        <w:tc>
          <w:tcPr>
            <w:tcW w:w="2212" w:type="dxa"/>
            <w:shd w:val="clear" w:color="auto" w:fill="D9D9D9"/>
          </w:tcPr>
          <w:p w14:paraId="01BBDFC3" w14:textId="77777777" w:rsidR="00A53340" w:rsidRPr="004068E1" w:rsidRDefault="00A53340" w:rsidP="00A53340">
            <w:pPr>
              <w:snapToGrid w:val="0"/>
              <w:jc w:val="center"/>
              <w:rPr>
                <w:rFonts w:cs="Times New Roman"/>
                <w:b/>
                <w:bCs/>
                <w:sz w:val="16"/>
                <w:szCs w:val="16"/>
              </w:rPr>
            </w:pPr>
          </w:p>
        </w:tc>
      </w:tr>
      <w:tr w:rsidR="00A53340" w:rsidRPr="0003029A" w14:paraId="2AFCAAC7" w14:textId="77777777" w:rsidTr="002D39E9">
        <w:trPr>
          <w:trHeight w:val="241"/>
        </w:trPr>
        <w:tc>
          <w:tcPr>
            <w:tcW w:w="5367" w:type="dxa"/>
            <w:shd w:val="clear" w:color="auto" w:fill="D9D9D9"/>
          </w:tcPr>
          <w:p w14:paraId="52565E59" w14:textId="6025D31A" w:rsidR="002D39E9" w:rsidRPr="00B81BF1" w:rsidRDefault="002D39E9" w:rsidP="00B81BF1">
            <w:pPr>
              <w:pStyle w:val="ListParagraph"/>
              <w:numPr>
                <w:ilvl w:val="0"/>
                <w:numId w:val="10"/>
              </w:numPr>
              <w:rPr>
                <w:bCs/>
                <w:sz w:val="16"/>
                <w:szCs w:val="16"/>
              </w:rPr>
            </w:pPr>
            <w:r w:rsidRPr="00B81BF1">
              <w:rPr>
                <w:rFonts w:cs="Times New Roman"/>
                <w:b/>
                <w:bCs/>
                <w:sz w:val="16"/>
                <w:szCs w:val="16"/>
              </w:rPr>
              <w:t>Scale-out NAS</w:t>
            </w:r>
            <w:r w:rsidRPr="00B81BF1">
              <w:rPr>
                <w:rFonts w:cs="Times New Roman"/>
                <w:b/>
                <w:bCs/>
                <w:sz w:val="16"/>
                <w:szCs w:val="16"/>
              </w:rPr>
              <w:t>:</w:t>
            </w:r>
          </w:p>
          <w:p w14:paraId="20870A60" w14:textId="094C61F3" w:rsidR="00A53340" w:rsidRPr="00B81BF1" w:rsidRDefault="00930639" w:rsidP="00B81BF1">
            <w:pPr>
              <w:pStyle w:val="ListParagraph"/>
              <w:rPr>
                <w:rFonts w:cs="Times New Roman"/>
                <w:b/>
                <w:bCs/>
                <w:sz w:val="16"/>
                <w:szCs w:val="16"/>
              </w:rPr>
            </w:pPr>
            <w:r w:rsidRPr="00B81BF1">
              <w:rPr>
                <w:bCs/>
                <w:sz w:val="16"/>
                <w:szCs w:val="16"/>
              </w:rPr>
              <w:t xml:space="preserve">Il sistema NAS supporta </w:t>
            </w:r>
            <w:proofErr w:type="spellStart"/>
            <w:r w:rsidRPr="00B81BF1">
              <w:rPr>
                <w:bCs/>
                <w:sz w:val="16"/>
                <w:szCs w:val="16"/>
              </w:rPr>
              <w:t>nativamente</w:t>
            </w:r>
            <w:proofErr w:type="spellEnd"/>
            <w:r w:rsidRPr="00B81BF1">
              <w:rPr>
                <w:bCs/>
                <w:sz w:val="16"/>
                <w:szCs w:val="16"/>
              </w:rPr>
              <w:t xml:space="preserve"> anche i seguenti protocolli, senza necessità di plug-in o componenti aggiuntivi: NFSv4 con funzionalità di </w:t>
            </w:r>
            <w:proofErr w:type="spellStart"/>
            <w:r w:rsidRPr="00B81BF1">
              <w:rPr>
                <w:bCs/>
                <w:sz w:val="16"/>
                <w:szCs w:val="16"/>
              </w:rPr>
              <w:t>authentication</w:t>
            </w:r>
            <w:proofErr w:type="spellEnd"/>
            <w:r w:rsidRPr="00B81BF1">
              <w:rPr>
                <w:bCs/>
                <w:sz w:val="16"/>
                <w:szCs w:val="16"/>
              </w:rPr>
              <w:t xml:space="preserve">, FTP, </w:t>
            </w:r>
            <w:proofErr w:type="spellStart"/>
            <w:r w:rsidRPr="00B81BF1">
              <w:rPr>
                <w:bCs/>
                <w:sz w:val="16"/>
                <w:szCs w:val="16"/>
              </w:rPr>
              <w:t>Hadoop</w:t>
            </w:r>
            <w:proofErr w:type="spellEnd"/>
            <w:r w:rsidRPr="00B81BF1">
              <w:rPr>
                <w:bCs/>
                <w:sz w:val="16"/>
                <w:szCs w:val="16"/>
              </w:rPr>
              <w:t xml:space="preserve"> (HDFS v1, v2 e v3), NDMP, SMBv3. Il supporto deve essere garantito per tutti i protocolli elencati</w:t>
            </w:r>
          </w:p>
        </w:tc>
        <w:tc>
          <w:tcPr>
            <w:tcW w:w="998" w:type="dxa"/>
            <w:shd w:val="clear" w:color="auto" w:fill="D9D9D9"/>
            <w:vAlign w:val="center"/>
          </w:tcPr>
          <w:p w14:paraId="77A5BA72" w14:textId="77777777" w:rsidR="00A53340" w:rsidRPr="00423B2B" w:rsidRDefault="009339DA" w:rsidP="00A53340">
            <w:pPr>
              <w:jc w:val="center"/>
              <w:rPr>
                <w:rFonts w:cs="Times New Roman"/>
                <w:sz w:val="16"/>
                <w:szCs w:val="16"/>
              </w:rPr>
            </w:pPr>
            <w:r>
              <w:rPr>
                <w:rFonts w:cs="Times New Roman"/>
                <w:sz w:val="16"/>
                <w:szCs w:val="16"/>
              </w:rPr>
              <w:t>3</w:t>
            </w:r>
          </w:p>
        </w:tc>
        <w:tc>
          <w:tcPr>
            <w:tcW w:w="1007" w:type="dxa"/>
            <w:shd w:val="clear" w:color="auto" w:fill="D9D9D9"/>
          </w:tcPr>
          <w:p w14:paraId="2BEEA2BF" w14:textId="77777777" w:rsidR="00A53340" w:rsidRPr="004068E1" w:rsidRDefault="00A53340" w:rsidP="00A53340">
            <w:pPr>
              <w:snapToGrid w:val="0"/>
              <w:jc w:val="center"/>
              <w:rPr>
                <w:rFonts w:cs="Times New Roman"/>
                <w:b/>
                <w:bCs/>
                <w:sz w:val="16"/>
                <w:szCs w:val="16"/>
              </w:rPr>
            </w:pPr>
          </w:p>
        </w:tc>
        <w:tc>
          <w:tcPr>
            <w:tcW w:w="2212" w:type="dxa"/>
            <w:shd w:val="clear" w:color="auto" w:fill="D9D9D9"/>
          </w:tcPr>
          <w:p w14:paraId="7CE6529F" w14:textId="77777777" w:rsidR="00A53340" w:rsidRPr="004068E1" w:rsidRDefault="00A53340" w:rsidP="00A53340">
            <w:pPr>
              <w:snapToGrid w:val="0"/>
              <w:jc w:val="center"/>
              <w:rPr>
                <w:rFonts w:cs="Times New Roman"/>
                <w:b/>
                <w:bCs/>
                <w:sz w:val="16"/>
                <w:szCs w:val="16"/>
              </w:rPr>
            </w:pPr>
          </w:p>
        </w:tc>
      </w:tr>
      <w:tr w:rsidR="00314C9B" w:rsidRPr="003C1183" w14:paraId="2914EFB3" w14:textId="77777777" w:rsidTr="00314C9B">
        <w:trPr>
          <w:trHeight w:val="674"/>
        </w:trPr>
        <w:tc>
          <w:tcPr>
            <w:tcW w:w="5367" w:type="dxa"/>
            <w:vMerge w:val="restart"/>
            <w:shd w:val="clear" w:color="auto" w:fill="D9D9D9"/>
          </w:tcPr>
          <w:p w14:paraId="45A314EA" w14:textId="77777777" w:rsidR="00314C9B" w:rsidRPr="00B81BF1" w:rsidRDefault="00314C9B" w:rsidP="00B81BF1">
            <w:pPr>
              <w:pStyle w:val="ListParagraph"/>
              <w:numPr>
                <w:ilvl w:val="0"/>
                <w:numId w:val="10"/>
              </w:numPr>
              <w:rPr>
                <w:bCs/>
                <w:sz w:val="16"/>
                <w:szCs w:val="16"/>
              </w:rPr>
            </w:pPr>
            <w:r w:rsidRPr="00B81BF1">
              <w:rPr>
                <w:b/>
                <w:sz w:val="16"/>
                <w:szCs w:val="16"/>
              </w:rPr>
              <w:t>Estensione della garanzia, comprensiva dell’assistenza tecnica e manutenzione sia per le componenti hardware che software, in aggiunta a quanto richiesto nel capitolato tecnico.</w:t>
            </w:r>
            <w:r w:rsidRPr="00B81BF1">
              <w:rPr>
                <w:b/>
                <w:sz w:val="16"/>
                <w:szCs w:val="16"/>
              </w:rPr>
              <w:br/>
              <w:t>L’estensione dell’assistenza tecnica e manutenzione dovrà essere erogata direttamente dal costruttore/produttore della soluzione offerta e verificabile in sede di collaudo, ad eccezione dei componenti per i quali non è richiesto il vincolo di unicità del produttore:</w:t>
            </w:r>
          </w:p>
          <w:p w14:paraId="7B526720" w14:textId="0F29457A" w:rsidR="00314C9B" w:rsidRPr="00314C9B" w:rsidRDefault="00314C9B" w:rsidP="00314C9B">
            <w:pPr>
              <w:pStyle w:val="ListParagraph"/>
              <w:rPr>
                <w:bCs/>
                <w:sz w:val="16"/>
                <w:szCs w:val="16"/>
              </w:rPr>
            </w:pPr>
            <w:proofErr w:type="spellStart"/>
            <w:r w:rsidRPr="00B81BF1">
              <w:rPr>
                <w:bCs/>
                <w:sz w:val="16"/>
                <w:szCs w:val="16"/>
              </w:rPr>
              <w:t>Blade</w:t>
            </w:r>
            <w:proofErr w:type="spellEnd"/>
            <w:r w:rsidRPr="00B81BF1">
              <w:rPr>
                <w:bCs/>
                <w:sz w:val="16"/>
                <w:szCs w:val="16"/>
              </w:rPr>
              <w:t xml:space="preserve"> Server, Storage </w:t>
            </w:r>
            <w:proofErr w:type="spellStart"/>
            <w:r w:rsidRPr="00B81BF1">
              <w:rPr>
                <w:bCs/>
                <w:sz w:val="16"/>
                <w:szCs w:val="16"/>
              </w:rPr>
              <w:t>all</w:t>
            </w:r>
            <w:proofErr w:type="spellEnd"/>
            <w:r w:rsidRPr="00B81BF1">
              <w:rPr>
                <w:bCs/>
                <w:sz w:val="16"/>
                <w:szCs w:val="16"/>
              </w:rPr>
              <w:t xml:space="preserve">-flash, </w:t>
            </w:r>
            <w:proofErr w:type="spellStart"/>
            <w:r w:rsidRPr="00B81BF1">
              <w:rPr>
                <w:bCs/>
                <w:sz w:val="16"/>
                <w:szCs w:val="16"/>
              </w:rPr>
              <w:t>Metered</w:t>
            </w:r>
            <w:proofErr w:type="spellEnd"/>
            <w:r w:rsidRPr="00B81BF1">
              <w:rPr>
                <w:bCs/>
                <w:sz w:val="16"/>
                <w:szCs w:val="16"/>
              </w:rPr>
              <w:t xml:space="preserve"> PDU e Modulo di monitoraggio ambientale</w:t>
            </w:r>
          </w:p>
        </w:tc>
        <w:tc>
          <w:tcPr>
            <w:tcW w:w="998" w:type="dxa"/>
            <w:shd w:val="clear" w:color="auto" w:fill="D9D9D9"/>
            <w:vAlign w:val="center"/>
          </w:tcPr>
          <w:p w14:paraId="788E3799" w14:textId="77777777" w:rsidR="00314C9B" w:rsidRDefault="00314C9B" w:rsidP="00314C9B">
            <w:pPr>
              <w:jc w:val="center"/>
              <w:rPr>
                <w:rFonts w:cs="Times New Roman"/>
                <w:sz w:val="16"/>
                <w:szCs w:val="16"/>
              </w:rPr>
            </w:pPr>
            <w:r w:rsidRPr="002D39E9">
              <w:rPr>
                <w:bCs/>
                <w:sz w:val="16"/>
                <w:szCs w:val="16"/>
              </w:rPr>
              <w:t xml:space="preserve">Ulteriori 24 mesi </w:t>
            </w:r>
            <w:r w:rsidRPr="002D39E9">
              <w:rPr>
                <w:rFonts w:cs="Times New Roman"/>
                <w:sz w:val="16"/>
                <w:szCs w:val="16"/>
              </w:rPr>
              <w:t>(non cumulabile con il punto successivo)</w:t>
            </w:r>
          </w:p>
          <w:p w14:paraId="7C201363" w14:textId="77777777" w:rsidR="009C2C41" w:rsidRDefault="009C2C41" w:rsidP="00314C9B">
            <w:pPr>
              <w:jc w:val="center"/>
              <w:rPr>
                <w:rFonts w:cs="Times New Roman"/>
                <w:sz w:val="16"/>
                <w:szCs w:val="16"/>
              </w:rPr>
            </w:pPr>
          </w:p>
          <w:p w14:paraId="234B3628" w14:textId="7594AD35" w:rsidR="009C2C41" w:rsidRPr="00314C9B" w:rsidRDefault="009C2C41" w:rsidP="00314C9B">
            <w:pPr>
              <w:jc w:val="center"/>
              <w:rPr>
                <w:rFonts w:cs="Times New Roman"/>
                <w:bCs/>
                <w:sz w:val="16"/>
                <w:szCs w:val="16"/>
              </w:rPr>
            </w:pPr>
            <w:r>
              <w:rPr>
                <w:rFonts w:cs="Times New Roman"/>
                <w:sz w:val="16"/>
                <w:szCs w:val="16"/>
              </w:rPr>
              <w:t>9</w:t>
            </w:r>
          </w:p>
        </w:tc>
        <w:tc>
          <w:tcPr>
            <w:tcW w:w="1007" w:type="dxa"/>
            <w:shd w:val="clear" w:color="auto" w:fill="D9D9D9"/>
            <w:vAlign w:val="center"/>
          </w:tcPr>
          <w:p w14:paraId="17695601" w14:textId="5DCA9E00" w:rsidR="00314C9B" w:rsidRPr="00A40E41" w:rsidRDefault="00314C9B" w:rsidP="00A53340">
            <w:pPr>
              <w:snapToGrid w:val="0"/>
              <w:jc w:val="center"/>
              <w:rPr>
                <w:rFonts w:cs="Times New Roman"/>
                <w:sz w:val="16"/>
                <w:szCs w:val="16"/>
                <w:lang w:val="en-US"/>
              </w:rPr>
            </w:pPr>
          </w:p>
        </w:tc>
        <w:tc>
          <w:tcPr>
            <w:tcW w:w="2212" w:type="dxa"/>
            <w:vMerge w:val="restart"/>
            <w:shd w:val="clear" w:color="auto" w:fill="D9D9D9"/>
            <w:vAlign w:val="center"/>
          </w:tcPr>
          <w:p w14:paraId="3F15240D" w14:textId="77777777" w:rsidR="00314C9B" w:rsidRPr="00A40E41" w:rsidRDefault="00314C9B" w:rsidP="00A53340">
            <w:pPr>
              <w:snapToGrid w:val="0"/>
              <w:jc w:val="center"/>
              <w:rPr>
                <w:rFonts w:cs="Times New Roman"/>
                <w:sz w:val="16"/>
                <w:szCs w:val="16"/>
                <w:lang w:val="en-US"/>
              </w:rPr>
            </w:pPr>
          </w:p>
        </w:tc>
      </w:tr>
      <w:tr w:rsidR="00314C9B" w:rsidRPr="003C1183" w14:paraId="4016AAEC" w14:textId="77777777" w:rsidTr="002D39E9">
        <w:trPr>
          <w:trHeight w:val="673"/>
        </w:trPr>
        <w:tc>
          <w:tcPr>
            <w:tcW w:w="5367" w:type="dxa"/>
            <w:vMerge/>
            <w:shd w:val="clear" w:color="auto" w:fill="D9D9D9"/>
          </w:tcPr>
          <w:p w14:paraId="7D6C634E" w14:textId="77777777" w:rsidR="00314C9B" w:rsidRPr="00B81BF1" w:rsidRDefault="00314C9B" w:rsidP="00B81BF1">
            <w:pPr>
              <w:pStyle w:val="ListParagraph"/>
              <w:numPr>
                <w:ilvl w:val="0"/>
                <w:numId w:val="10"/>
              </w:numPr>
              <w:rPr>
                <w:b/>
                <w:sz w:val="16"/>
                <w:szCs w:val="16"/>
              </w:rPr>
            </w:pPr>
          </w:p>
        </w:tc>
        <w:tc>
          <w:tcPr>
            <w:tcW w:w="998" w:type="dxa"/>
            <w:shd w:val="clear" w:color="auto" w:fill="D9D9D9"/>
            <w:vAlign w:val="center"/>
          </w:tcPr>
          <w:p w14:paraId="343A102B" w14:textId="77777777" w:rsidR="00314C9B" w:rsidRDefault="00314C9B" w:rsidP="00A53340">
            <w:pPr>
              <w:jc w:val="center"/>
              <w:rPr>
                <w:rFonts w:cs="Times New Roman"/>
                <w:sz w:val="16"/>
                <w:szCs w:val="16"/>
              </w:rPr>
            </w:pPr>
            <w:r w:rsidRPr="002D39E9">
              <w:rPr>
                <w:bCs/>
                <w:sz w:val="16"/>
                <w:szCs w:val="16"/>
              </w:rPr>
              <w:t xml:space="preserve">Ulteriori 48 mesi </w:t>
            </w:r>
            <w:r w:rsidRPr="002D39E9">
              <w:rPr>
                <w:rFonts w:cs="Times New Roman"/>
                <w:sz w:val="16"/>
                <w:szCs w:val="16"/>
              </w:rPr>
              <w:t>(non cumulabile con il punto precedente)</w:t>
            </w:r>
          </w:p>
          <w:p w14:paraId="1C02C28D" w14:textId="77777777" w:rsidR="009C2C41" w:rsidRDefault="009C2C41" w:rsidP="00A53340">
            <w:pPr>
              <w:jc w:val="center"/>
              <w:rPr>
                <w:rFonts w:cs="Times New Roman"/>
                <w:sz w:val="16"/>
                <w:szCs w:val="16"/>
              </w:rPr>
            </w:pPr>
          </w:p>
          <w:p w14:paraId="422AAF8E" w14:textId="45C8E719" w:rsidR="009C2C41" w:rsidRPr="00314C9B" w:rsidRDefault="009C2C41" w:rsidP="00A53340">
            <w:pPr>
              <w:jc w:val="center"/>
              <w:rPr>
                <w:rFonts w:cs="Times New Roman"/>
                <w:bCs/>
                <w:sz w:val="16"/>
                <w:szCs w:val="16"/>
              </w:rPr>
            </w:pPr>
            <w:r>
              <w:rPr>
                <w:rFonts w:cs="Times New Roman"/>
                <w:sz w:val="16"/>
                <w:szCs w:val="16"/>
              </w:rPr>
              <w:t>24</w:t>
            </w:r>
          </w:p>
        </w:tc>
        <w:tc>
          <w:tcPr>
            <w:tcW w:w="1007" w:type="dxa"/>
            <w:shd w:val="clear" w:color="auto" w:fill="D9D9D9"/>
            <w:vAlign w:val="center"/>
          </w:tcPr>
          <w:p w14:paraId="7A9DBD1D" w14:textId="475688CB" w:rsidR="00314C9B" w:rsidRPr="00314C9B" w:rsidRDefault="00314C9B" w:rsidP="00A53340">
            <w:pPr>
              <w:snapToGrid w:val="0"/>
              <w:jc w:val="center"/>
              <w:rPr>
                <w:rFonts w:cs="Times New Roman"/>
                <w:sz w:val="16"/>
                <w:szCs w:val="16"/>
              </w:rPr>
            </w:pPr>
          </w:p>
        </w:tc>
        <w:tc>
          <w:tcPr>
            <w:tcW w:w="2212" w:type="dxa"/>
            <w:vMerge/>
            <w:shd w:val="clear" w:color="auto" w:fill="D9D9D9"/>
            <w:vAlign w:val="center"/>
          </w:tcPr>
          <w:p w14:paraId="106CFC45" w14:textId="77777777" w:rsidR="00314C9B" w:rsidRPr="00314C9B" w:rsidRDefault="00314C9B" w:rsidP="00A53340">
            <w:pPr>
              <w:snapToGrid w:val="0"/>
              <w:jc w:val="center"/>
              <w:rPr>
                <w:rFonts w:cs="Times New Roman"/>
                <w:sz w:val="16"/>
                <w:szCs w:val="16"/>
              </w:rPr>
            </w:pPr>
          </w:p>
        </w:tc>
      </w:tr>
      <w:tr w:rsidR="00314C9B" w:rsidRPr="003C1183" w14:paraId="454B19D8" w14:textId="77777777" w:rsidTr="00314C9B">
        <w:trPr>
          <w:trHeight w:val="614"/>
        </w:trPr>
        <w:tc>
          <w:tcPr>
            <w:tcW w:w="5367" w:type="dxa"/>
            <w:vMerge w:val="restart"/>
            <w:shd w:val="clear" w:color="auto" w:fill="D9D9D9"/>
          </w:tcPr>
          <w:p w14:paraId="2620C606" w14:textId="77777777" w:rsidR="00314C9B" w:rsidRPr="00B81BF1" w:rsidRDefault="00314C9B" w:rsidP="00B81BF1">
            <w:pPr>
              <w:pStyle w:val="ListParagraph"/>
              <w:numPr>
                <w:ilvl w:val="0"/>
                <w:numId w:val="10"/>
              </w:numPr>
              <w:rPr>
                <w:bCs/>
                <w:sz w:val="16"/>
                <w:szCs w:val="16"/>
              </w:rPr>
            </w:pPr>
            <w:r w:rsidRPr="00B81BF1">
              <w:rPr>
                <w:b/>
                <w:sz w:val="16"/>
                <w:szCs w:val="16"/>
              </w:rPr>
              <w:t>Estensione della garanzia, comprensiva dell’assistenza tecnica e manutenzione sia per le componenti hardware che software, in aggiunta a quanto richiesto nel capitolato tecnico.</w:t>
            </w:r>
            <w:r w:rsidRPr="00B81BF1">
              <w:rPr>
                <w:b/>
                <w:sz w:val="16"/>
                <w:szCs w:val="16"/>
              </w:rPr>
              <w:br/>
              <w:t>L’estensione dell’assistenza tecnica e manutenzione dovrà essere erogata direttamente dal costruttore/produttore della soluzione offerta e verificabile in sede di collaudo, ad eccezione dei componenti per i quali non è richiesto il vincolo di unicità del produttore:</w:t>
            </w:r>
          </w:p>
          <w:p w14:paraId="7915A240" w14:textId="2B852249" w:rsidR="00314C9B" w:rsidRPr="00314C9B" w:rsidRDefault="00314C9B" w:rsidP="00314C9B">
            <w:pPr>
              <w:pStyle w:val="ListParagraph"/>
              <w:rPr>
                <w:bCs/>
                <w:sz w:val="16"/>
                <w:szCs w:val="16"/>
              </w:rPr>
            </w:pPr>
            <w:r w:rsidRPr="00B81BF1">
              <w:rPr>
                <w:bCs/>
                <w:sz w:val="16"/>
                <w:szCs w:val="16"/>
                <w:lang w:val="en-US"/>
              </w:rPr>
              <w:t>Scale-out NAS</w:t>
            </w:r>
          </w:p>
        </w:tc>
        <w:tc>
          <w:tcPr>
            <w:tcW w:w="998" w:type="dxa"/>
            <w:shd w:val="clear" w:color="auto" w:fill="D9D9D9"/>
            <w:vAlign w:val="center"/>
          </w:tcPr>
          <w:p w14:paraId="73D28C63" w14:textId="77777777" w:rsidR="00314C9B" w:rsidRDefault="00314C9B" w:rsidP="00A53340">
            <w:pPr>
              <w:jc w:val="center"/>
              <w:rPr>
                <w:rFonts w:cs="Times New Roman"/>
                <w:sz w:val="16"/>
                <w:szCs w:val="16"/>
              </w:rPr>
            </w:pPr>
            <w:r w:rsidRPr="002D39E9">
              <w:rPr>
                <w:bCs/>
                <w:sz w:val="16"/>
                <w:szCs w:val="16"/>
              </w:rPr>
              <w:t xml:space="preserve">Ulteriori 12 mesi </w:t>
            </w:r>
            <w:r w:rsidRPr="002D39E9">
              <w:rPr>
                <w:rFonts w:cs="Times New Roman"/>
                <w:sz w:val="16"/>
                <w:szCs w:val="16"/>
              </w:rPr>
              <w:t>(non cumulabile con il punto successivo)</w:t>
            </w:r>
          </w:p>
          <w:p w14:paraId="69B46368" w14:textId="77777777" w:rsidR="009C2C41" w:rsidRDefault="009C2C41" w:rsidP="00A53340">
            <w:pPr>
              <w:jc w:val="center"/>
              <w:rPr>
                <w:rFonts w:cs="Times New Roman"/>
                <w:sz w:val="16"/>
                <w:szCs w:val="16"/>
              </w:rPr>
            </w:pPr>
          </w:p>
          <w:p w14:paraId="4DFE58BA" w14:textId="48567468" w:rsidR="009C2C41" w:rsidRPr="00314C9B" w:rsidRDefault="009C2C41" w:rsidP="00A53340">
            <w:pPr>
              <w:jc w:val="center"/>
              <w:rPr>
                <w:rFonts w:cs="Times New Roman"/>
                <w:bCs/>
                <w:sz w:val="16"/>
                <w:szCs w:val="16"/>
              </w:rPr>
            </w:pPr>
            <w:r>
              <w:rPr>
                <w:rFonts w:cs="Times New Roman"/>
                <w:sz w:val="16"/>
                <w:szCs w:val="16"/>
              </w:rPr>
              <w:t>5</w:t>
            </w:r>
          </w:p>
        </w:tc>
        <w:tc>
          <w:tcPr>
            <w:tcW w:w="1007" w:type="dxa"/>
            <w:shd w:val="clear" w:color="auto" w:fill="D9D9D9"/>
            <w:vAlign w:val="center"/>
          </w:tcPr>
          <w:p w14:paraId="319EAB91" w14:textId="4406812B" w:rsidR="00314C9B" w:rsidRPr="00314C9B" w:rsidRDefault="00314C9B" w:rsidP="00A53340">
            <w:pPr>
              <w:snapToGrid w:val="0"/>
              <w:jc w:val="center"/>
              <w:rPr>
                <w:rFonts w:cs="Times New Roman"/>
                <w:sz w:val="16"/>
                <w:szCs w:val="16"/>
              </w:rPr>
            </w:pPr>
          </w:p>
        </w:tc>
        <w:tc>
          <w:tcPr>
            <w:tcW w:w="2212" w:type="dxa"/>
            <w:vMerge w:val="restart"/>
            <w:shd w:val="clear" w:color="auto" w:fill="D9D9D9"/>
            <w:vAlign w:val="center"/>
          </w:tcPr>
          <w:p w14:paraId="2F28A4E8" w14:textId="77777777" w:rsidR="00314C9B" w:rsidRPr="00314C9B" w:rsidRDefault="00314C9B" w:rsidP="00A53340">
            <w:pPr>
              <w:snapToGrid w:val="0"/>
              <w:jc w:val="center"/>
              <w:rPr>
                <w:rFonts w:cs="Times New Roman"/>
                <w:b/>
                <w:bCs/>
                <w:sz w:val="16"/>
                <w:szCs w:val="16"/>
              </w:rPr>
            </w:pPr>
          </w:p>
        </w:tc>
      </w:tr>
      <w:tr w:rsidR="00314C9B" w:rsidRPr="003C1183" w14:paraId="0F7A175E" w14:textId="77777777" w:rsidTr="002D39E9">
        <w:trPr>
          <w:trHeight w:val="613"/>
        </w:trPr>
        <w:tc>
          <w:tcPr>
            <w:tcW w:w="5367" w:type="dxa"/>
            <w:vMerge/>
            <w:shd w:val="clear" w:color="auto" w:fill="D9D9D9"/>
          </w:tcPr>
          <w:p w14:paraId="169BFC99" w14:textId="77777777" w:rsidR="00314C9B" w:rsidRPr="00B81BF1" w:rsidRDefault="00314C9B" w:rsidP="00B81BF1">
            <w:pPr>
              <w:pStyle w:val="ListParagraph"/>
              <w:numPr>
                <w:ilvl w:val="0"/>
                <w:numId w:val="10"/>
              </w:numPr>
              <w:rPr>
                <w:b/>
                <w:sz w:val="16"/>
                <w:szCs w:val="16"/>
              </w:rPr>
            </w:pPr>
          </w:p>
        </w:tc>
        <w:tc>
          <w:tcPr>
            <w:tcW w:w="998" w:type="dxa"/>
            <w:shd w:val="clear" w:color="auto" w:fill="D9D9D9"/>
            <w:vAlign w:val="center"/>
          </w:tcPr>
          <w:p w14:paraId="59AB9E98" w14:textId="77777777" w:rsidR="00314C9B" w:rsidRDefault="00314C9B" w:rsidP="00A53340">
            <w:pPr>
              <w:jc w:val="center"/>
              <w:rPr>
                <w:rFonts w:cs="Times New Roman"/>
                <w:sz w:val="16"/>
                <w:szCs w:val="16"/>
              </w:rPr>
            </w:pPr>
            <w:r w:rsidRPr="002D39E9">
              <w:rPr>
                <w:bCs/>
                <w:sz w:val="16"/>
                <w:szCs w:val="16"/>
              </w:rPr>
              <w:t xml:space="preserve">Ulteriori 24 mesi </w:t>
            </w:r>
            <w:r w:rsidRPr="002D39E9">
              <w:rPr>
                <w:rFonts w:cs="Times New Roman"/>
                <w:sz w:val="16"/>
                <w:szCs w:val="16"/>
              </w:rPr>
              <w:t>(non cumulabile con il punto precedente)</w:t>
            </w:r>
          </w:p>
          <w:p w14:paraId="4122DB67" w14:textId="77777777" w:rsidR="009C2C41" w:rsidRDefault="009C2C41" w:rsidP="00A53340">
            <w:pPr>
              <w:jc w:val="center"/>
              <w:rPr>
                <w:rFonts w:cs="Times New Roman"/>
                <w:sz w:val="16"/>
                <w:szCs w:val="16"/>
              </w:rPr>
            </w:pPr>
          </w:p>
          <w:p w14:paraId="793639CB" w14:textId="6B295A31" w:rsidR="009C2C41" w:rsidRPr="00314C9B" w:rsidRDefault="009C2C41" w:rsidP="00A53340">
            <w:pPr>
              <w:jc w:val="center"/>
              <w:rPr>
                <w:rFonts w:cs="Times New Roman"/>
                <w:bCs/>
                <w:sz w:val="16"/>
                <w:szCs w:val="16"/>
              </w:rPr>
            </w:pPr>
            <w:r>
              <w:rPr>
                <w:rFonts w:cs="Times New Roman"/>
                <w:sz w:val="16"/>
                <w:szCs w:val="16"/>
              </w:rPr>
              <w:t>15</w:t>
            </w:r>
          </w:p>
        </w:tc>
        <w:tc>
          <w:tcPr>
            <w:tcW w:w="1007" w:type="dxa"/>
            <w:shd w:val="clear" w:color="auto" w:fill="D9D9D9"/>
            <w:vAlign w:val="center"/>
          </w:tcPr>
          <w:p w14:paraId="30541423" w14:textId="2C75F360" w:rsidR="00314C9B" w:rsidRPr="00314C9B" w:rsidRDefault="00314C9B" w:rsidP="00A53340">
            <w:pPr>
              <w:snapToGrid w:val="0"/>
              <w:jc w:val="center"/>
              <w:rPr>
                <w:rFonts w:cs="Times New Roman"/>
                <w:sz w:val="16"/>
                <w:szCs w:val="16"/>
              </w:rPr>
            </w:pPr>
          </w:p>
        </w:tc>
        <w:tc>
          <w:tcPr>
            <w:tcW w:w="2212" w:type="dxa"/>
            <w:vMerge/>
            <w:shd w:val="clear" w:color="auto" w:fill="D9D9D9"/>
            <w:vAlign w:val="center"/>
          </w:tcPr>
          <w:p w14:paraId="24955211" w14:textId="77777777" w:rsidR="00314C9B" w:rsidRPr="00314C9B" w:rsidRDefault="00314C9B" w:rsidP="00A53340">
            <w:pPr>
              <w:snapToGrid w:val="0"/>
              <w:jc w:val="center"/>
              <w:rPr>
                <w:rFonts w:cs="Times New Roman"/>
                <w:b/>
                <w:bCs/>
                <w:sz w:val="16"/>
                <w:szCs w:val="16"/>
              </w:rPr>
            </w:pPr>
          </w:p>
        </w:tc>
      </w:tr>
      <w:tr w:rsidR="00D80F10" w:rsidRPr="00D80F10" w14:paraId="21331F37" w14:textId="77777777" w:rsidTr="002D39E9">
        <w:trPr>
          <w:trHeight w:val="1109"/>
        </w:trPr>
        <w:tc>
          <w:tcPr>
            <w:tcW w:w="5367" w:type="dxa"/>
            <w:shd w:val="clear" w:color="auto" w:fill="D9D9D9"/>
          </w:tcPr>
          <w:p w14:paraId="67A07C96" w14:textId="570BE613" w:rsidR="002D39E9" w:rsidRPr="00B81BF1" w:rsidRDefault="002D39E9" w:rsidP="00B81BF1">
            <w:pPr>
              <w:pStyle w:val="ListParagraph"/>
              <w:numPr>
                <w:ilvl w:val="0"/>
                <w:numId w:val="10"/>
              </w:numPr>
              <w:rPr>
                <w:bCs/>
                <w:sz w:val="16"/>
                <w:szCs w:val="16"/>
              </w:rPr>
            </w:pPr>
            <w:r w:rsidRPr="00B81BF1">
              <w:rPr>
                <w:b/>
                <w:sz w:val="16"/>
                <w:szCs w:val="16"/>
              </w:rPr>
              <w:t xml:space="preserve">Integrazione con gli </w:t>
            </w:r>
            <w:proofErr w:type="spellStart"/>
            <w:r w:rsidRPr="00B81BF1">
              <w:rPr>
                <w:b/>
                <w:sz w:val="16"/>
                <w:szCs w:val="16"/>
              </w:rPr>
              <w:t>storage</w:t>
            </w:r>
            <w:proofErr w:type="spellEnd"/>
            <w:r w:rsidRPr="00B81BF1">
              <w:rPr>
                <w:b/>
                <w:sz w:val="16"/>
                <w:szCs w:val="16"/>
              </w:rPr>
              <w:t xml:space="preserve"> esistenti</w:t>
            </w:r>
            <w:r w:rsidRPr="00B81BF1">
              <w:rPr>
                <w:b/>
                <w:sz w:val="16"/>
                <w:szCs w:val="16"/>
              </w:rPr>
              <w:t>:</w:t>
            </w:r>
          </w:p>
          <w:p w14:paraId="35B01893" w14:textId="0646DD32" w:rsidR="00D80F10" w:rsidRPr="00B81BF1" w:rsidRDefault="00D80F10" w:rsidP="00B81BF1">
            <w:pPr>
              <w:pStyle w:val="ListParagraph"/>
              <w:rPr>
                <w:b/>
                <w:sz w:val="16"/>
                <w:szCs w:val="16"/>
              </w:rPr>
            </w:pPr>
            <w:r w:rsidRPr="00B81BF1">
              <w:rPr>
                <w:bCs/>
                <w:sz w:val="16"/>
                <w:szCs w:val="16"/>
              </w:rPr>
              <w:t>Possibilità di effettuare la migrazione dei volumi a caldo e senza interruzione di servizio, verso le nuove SAN proposte, dei volumi presenti su n. 2 SAN già in possesso dell'ente: DELL SCv2020 Service Tag: 8P9ZXK2, DELL SCv3020 Service Tag: FP21JP2</w:t>
            </w:r>
          </w:p>
        </w:tc>
        <w:tc>
          <w:tcPr>
            <w:tcW w:w="998" w:type="dxa"/>
            <w:shd w:val="clear" w:color="auto" w:fill="D9D9D9"/>
            <w:vAlign w:val="center"/>
          </w:tcPr>
          <w:p w14:paraId="3FAB8396" w14:textId="77777777" w:rsidR="00D80F10" w:rsidRDefault="00D80F10" w:rsidP="00A53340">
            <w:pPr>
              <w:jc w:val="center"/>
              <w:rPr>
                <w:rFonts w:cs="Times New Roman"/>
                <w:bCs/>
                <w:sz w:val="16"/>
                <w:szCs w:val="16"/>
              </w:rPr>
            </w:pPr>
            <w:r>
              <w:rPr>
                <w:rFonts w:cs="Times New Roman"/>
                <w:bCs/>
                <w:sz w:val="16"/>
                <w:szCs w:val="16"/>
              </w:rPr>
              <w:t>2</w:t>
            </w:r>
          </w:p>
        </w:tc>
        <w:tc>
          <w:tcPr>
            <w:tcW w:w="1007" w:type="dxa"/>
            <w:shd w:val="clear" w:color="auto" w:fill="D9D9D9"/>
            <w:vAlign w:val="center"/>
          </w:tcPr>
          <w:p w14:paraId="31E3F692" w14:textId="77777777" w:rsidR="00D80F10" w:rsidRPr="00D80F10" w:rsidRDefault="00D80F10" w:rsidP="00A53340">
            <w:pPr>
              <w:snapToGrid w:val="0"/>
              <w:jc w:val="center"/>
              <w:rPr>
                <w:rFonts w:cs="Times New Roman"/>
                <w:b/>
                <w:bCs/>
                <w:sz w:val="16"/>
                <w:szCs w:val="16"/>
              </w:rPr>
            </w:pPr>
          </w:p>
        </w:tc>
        <w:tc>
          <w:tcPr>
            <w:tcW w:w="2212" w:type="dxa"/>
            <w:shd w:val="clear" w:color="auto" w:fill="D9D9D9"/>
            <w:vAlign w:val="center"/>
          </w:tcPr>
          <w:p w14:paraId="11771A28" w14:textId="77777777" w:rsidR="00D80F10" w:rsidRPr="00D80F10" w:rsidRDefault="00D80F10" w:rsidP="00A53340">
            <w:pPr>
              <w:snapToGrid w:val="0"/>
              <w:jc w:val="center"/>
              <w:rPr>
                <w:rFonts w:cs="Times New Roman"/>
                <w:b/>
                <w:bCs/>
                <w:sz w:val="16"/>
                <w:szCs w:val="16"/>
              </w:rPr>
            </w:pPr>
          </w:p>
        </w:tc>
      </w:tr>
      <w:tr w:rsidR="00D80F10" w:rsidRPr="00D80F10" w14:paraId="0824B544" w14:textId="77777777" w:rsidTr="002D39E9">
        <w:trPr>
          <w:trHeight w:val="525"/>
        </w:trPr>
        <w:tc>
          <w:tcPr>
            <w:tcW w:w="5367" w:type="dxa"/>
            <w:vMerge w:val="restart"/>
            <w:shd w:val="clear" w:color="auto" w:fill="D9D9D9"/>
          </w:tcPr>
          <w:p w14:paraId="7A639743" w14:textId="79781E66" w:rsidR="002D39E9" w:rsidRPr="00B81BF1" w:rsidRDefault="002D39E9" w:rsidP="00B81BF1">
            <w:pPr>
              <w:pStyle w:val="ListParagraph"/>
              <w:numPr>
                <w:ilvl w:val="0"/>
                <w:numId w:val="10"/>
              </w:numPr>
              <w:rPr>
                <w:bCs/>
                <w:sz w:val="16"/>
                <w:szCs w:val="16"/>
              </w:rPr>
            </w:pPr>
            <w:r w:rsidRPr="00B81BF1">
              <w:rPr>
                <w:b/>
                <w:sz w:val="16"/>
                <w:szCs w:val="16"/>
              </w:rPr>
              <w:t>Installazione e messa in esercizio</w:t>
            </w:r>
            <w:r w:rsidRPr="00B81BF1">
              <w:rPr>
                <w:b/>
                <w:sz w:val="16"/>
                <w:szCs w:val="16"/>
              </w:rPr>
              <w:t>:</w:t>
            </w:r>
          </w:p>
          <w:p w14:paraId="7EED228D" w14:textId="79E5A7CF" w:rsidR="00D80F10" w:rsidRPr="00B81BF1" w:rsidRDefault="00CB221E" w:rsidP="00B81BF1">
            <w:pPr>
              <w:pStyle w:val="ListParagraph"/>
              <w:rPr>
                <w:b/>
                <w:sz w:val="16"/>
                <w:szCs w:val="16"/>
              </w:rPr>
            </w:pPr>
            <w:r w:rsidRPr="00B81BF1">
              <w:rPr>
                <w:bCs/>
                <w:sz w:val="16"/>
                <w:szCs w:val="16"/>
              </w:rPr>
              <w:t>P</w:t>
            </w:r>
            <w:r w:rsidR="00D80F10" w:rsidRPr="00B81BF1">
              <w:rPr>
                <w:bCs/>
                <w:sz w:val="16"/>
                <w:szCs w:val="16"/>
              </w:rPr>
              <w:t xml:space="preserve">unto </w:t>
            </w:r>
            <w:r w:rsidR="009339DA" w:rsidRPr="00B81BF1">
              <w:rPr>
                <w:bCs/>
                <w:sz w:val="16"/>
                <w:szCs w:val="16"/>
              </w:rPr>
              <w:t>0,5</w:t>
            </w:r>
            <w:r w:rsidRPr="00B81BF1">
              <w:rPr>
                <w:bCs/>
                <w:sz w:val="16"/>
                <w:szCs w:val="16"/>
              </w:rPr>
              <w:t xml:space="preserve"> </w:t>
            </w:r>
            <w:r w:rsidR="00D80F10" w:rsidRPr="00B81BF1">
              <w:rPr>
                <w:bCs/>
                <w:sz w:val="16"/>
                <w:szCs w:val="16"/>
              </w:rPr>
              <w:t>per ogni 15 giorni in meno</w:t>
            </w:r>
          </w:p>
        </w:tc>
        <w:tc>
          <w:tcPr>
            <w:tcW w:w="998" w:type="dxa"/>
            <w:shd w:val="clear" w:color="auto" w:fill="D9D9D9"/>
            <w:vAlign w:val="center"/>
          </w:tcPr>
          <w:p w14:paraId="6A53847D" w14:textId="77777777" w:rsidR="00D80F10" w:rsidRDefault="00D80F10" w:rsidP="00A53340">
            <w:pPr>
              <w:jc w:val="center"/>
              <w:rPr>
                <w:rFonts w:cs="Times New Roman"/>
                <w:bCs/>
                <w:sz w:val="16"/>
                <w:szCs w:val="16"/>
              </w:rPr>
            </w:pPr>
            <w:r>
              <w:rPr>
                <w:rFonts w:cs="Times New Roman"/>
                <w:bCs/>
                <w:sz w:val="16"/>
                <w:szCs w:val="16"/>
              </w:rPr>
              <w:t xml:space="preserve">15 giorni </w:t>
            </w:r>
            <w:r w:rsidR="009339DA">
              <w:rPr>
                <w:rFonts w:cs="Times New Roman"/>
                <w:bCs/>
                <w:sz w:val="16"/>
                <w:szCs w:val="16"/>
              </w:rPr>
              <w:t>0,5</w:t>
            </w:r>
            <w:r>
              <w:rPr>
                <w:rFonts w:cs="Times New Roman"/>
                <w:bCs/>
                <w:sz w:val="16"/>
                <w:szCs w:val="16"/>
              </w:rPr>
              <w:t xml:space="preserve"> p</w:t>
            </w:r>
            <w:r w:rsidR="00E44C9B">
              <w:rPr>
                <w:rFonts w:cs="Times New Roman"/>
                <w:bCs/>
                <w:sz w:val="16"/>
                <w:szCs w:val="16"/>
              </w:rPr>
              <w:t>unto</w:t>
            </w:r>
          </w:p>
        </w:tc>
        <w:tc>
          <w:tcPr>
            <w:tcW w:w="1007" w:type="dxa"/>
            <w:shd w:val="clear" w:color="auto" w:fill="D9D9D9"/>
            <w:vAlign w:val="center"/>
          </w:tcPr>
          <w:p w14:paraId="210EA6A0" w14:textId="77777777" w:rsidR="00D80F10" w:rsidRPr="00D80F10" w:rsidRDefault="00D80F10" w:rsidP="00A53340">
            <w:pPr>
              <w:snapToGrid w:val="0"/>
              <w:jc w:val="center"/>
              <w:rPr>
                <w:rFonts w:cs="Times New Roman"/>
                <w:b/>
                <w:bCs/>
                <w:sz w:val="16"/>
                <w:szCs w:val="16"/>
              </w:rPr>
            </w:pPr>
          </w:p>
        </w:tc>
        <w:tc>
          <w:tcPr>
            <w:tcW w:w="2212" w:type="dxa"/>
            <w:vMerge w:val="restart"/>
            <w:shd w:val="clear" w:color="auto" w:fill="D9D9D9"/>
            <w:vAlign w:val="center"/>
          </w:tcPr>
          <w:p w14:paraId="4A1AFB3A" w14:textId="77777777" w:rsidR="00D80F10" w:rsidRPr="00D80F10" w:rsidRDefault="00D80F10" w:rsidP="00A53340">
            <w:pPr>
              <w:snapToGrid w:val="0"/>
              <w:jc w:val="center"/>
              <w:rPr>
                <w:rFonts w:cs="Times New Roman"/>
                <w:b/>
                <w:bCs/>
                <w:sz w:val="16"/>
                <w:szCs w:val="16"/>
              </w:rPr>
            </w:pPr>
          </w:p>
        </w:tc>
      </w:tr>
      <w:tr w:rsidR="00D80F10" w:rsidRPr="00D80F10" w14:paraId="5FEF71CF" w14:textId="77777777" w:rsidTr="002D39E9">
        <w:trPr>
          <w:trHeight w:val="535"/>
        </w:trPr>
        <w:tc>
          <w:tcPr>
            <w:tcW w:w="5367" w:type="dxa"/>
            <w:vMerge/>
            <w:shd w:val="clear" w:color="auto" w:fill="D9D9D9"/>
          </w:tcPr>
          <w:p w14:paraId="034AB957" w14:textId="77777777" w:rsidR="00D80F10" w:rsidRPr="000C2516" w:rsidRDefault="00D80F10" w:rsidP="00B81BF1">
            <w:pPr>
              <w:numPr>
                <w:ilvl w:val="1"/>
                <w:numId w:val="10"/>
              </w:numPr>
              <w:rPr>
                <w:bCs/>
                <w:sz w:val="16"/>
                <w:szCs w:val="16"/>
              </w:rPr>
            </w:pPr>
          </w:p>
        </w:tc>
        <w:tc>
          <w:tcPr>
            <w:tcW w:w="998" w:type="dxa"/>
            <w:shd w:val="clear" w:color="auto" w:fill="D9D9D9"/>
            <w:vAlign w:val="center"/>
          </w:tcPr>
          <w:p w14:paraId="64B4E498" w14:textId="77777777" w:rsidR="00D80F10" w:rsidRDefault="00D80F10" w:rsidP="00A53340">
            <w:pPr>
              <w:jc w:val="center"/>
              <w:rPr>
                <w:rFonts w:cs="Times New Roman"/>
                <w:bCs/>
                <w:sz w:val="16"/>
                <w:szCs w:val="16"/>
              </w:rPr>
            </w:pPr>
            <w:r>
              <w:rPr>
                <w:rFonts w:cs="Times New Roman"/>
                <w:bCs/>
                <w:sz w:val="16"/>
                <w:szCs w:val="16"/>
              </w:rPr>
              <w:t xml:space="preserve">30 giorno </w:t>
            </w:r>
            <w:r w:rsidR="009339DA">
              <w:rPr>
                <w:rFonts w:cs="Times New Roman"/>
                <w:bCs/>
                <w:sz w:val="16"/>
                <w:szCs w:val="16"/>
              </w:rPr>
              <w:t>1</w:t>
            </w:r>
            <w:r>
              <w:rPr>
                <w:rFonts w:cs="Times New Roman"/>
                <w:bCs/>
                <w:sz w:val="16"/>
                <w:szCs w:val="16"/>
              </w:rPr>
              <w:t xml:space="preserve"> p</w:t>
            </w:r>
            <w:r w:rsidR="00E44C9B">
              <w:rPr>
                <w:rFonts w:cs="Times New Roman"/>
                <w:bCs/>
                <w:sz w:val="16"/>
                <w:szCs w:val="16"/>
              </w:rPr>
              <w:t>unti</w:t>
            </w:r>
          </w:p>
        </w:tc>
        <w:tc>
          <w:tcPr>
            <w:tcW w:w="1007" w:type="dxa"/>
            <w:shd w:val="clear" w:color="auto" w:fill="D9D9D9"/>
            <w:vAlign w:val="center"/>
          </w:tcPr>
          <w:p w14:paraId="0AB27896" w14:textId="77777777" w:rsidR="00D80F10" w:rsidRPr="00D80F10" w:rsidRDefault="00D80F10" w:rsidP="00A53340">
            <w:pPr>
              <w:snapToGrid w:val="0"/>
              <w:jc w:val="center"/>
              <w:rPr>
                <w:rFonts w:cs="Times New Roman"/>
                <w:b/>
                <w:bCs/>
                <w:sz w:val="16"/>
                <w:szCs w:val="16"/>
              </w:rPr>
            </w:pPr>
          </w:p>
        </w:tc>
        <w:tc>
          <w:tcPr>
            <w:tcW w:w="2212" w:type="dxa"/>
            <w:vMerge/>
            <w:shd w:val="clear" w:color="auto" w:fill="D9D9D9"/>
            <w:vAlign w:val="center"/>
          </w:tcPr>
          <w:p w14:paraId="7BC8C30B" w14:textId="77777777" w:rsidR="00D80F10" w:rsidRPr="00D80F10" w:rsidRDefault="00D80F10" w:rsidP="00A53340">
            <w:pPr>
              <w:snapToGrid w:val="0"/>
              <w:jc w:val="center"/>
              <w:rPr>
                <w:rFonts w:cs="Times New Roman"/>
                <w:b/>
                <w:bCs/>
                <w:sz w:val="16"/>
                <w:szCs w:val="16"/>
              </w:rPr>
            </w:pPr>
          </w:p>
        </w:tc>
      </w:tr>
      <w:tr w:rsidR="00D80F10" w:rsidRPr="00D80F10" w14:paraId="6F80E509" w14:textId="77777777" w:rsidTr="002D39E9">
        <w:trPr>
          <w:trHeight w:val="551"/>
        </w:trPr>
        <w:tc>
          <w:tcPr>
            <w:tcW w:w="5367" w:type="dxa"/>
            <w:vMerge w:val="restart"/>
            <w:shd w:val="clear" w:color="auto" w:fill="D9D9D9"/>
          </w:tcPr>
          <w:p w14:paraId="11861CAA" w14:textId="48480F67" w:rsidR="002D39E9" w:rsidRPr="00B81BF1" w:rsidRDefault="002D39E9" w:rsidP="00B81BF1">
            <w:pPr>
              <w:pStyle w:val="ListParagraph"/>
              <w:numPr>
                <w:ilvl w:val="0"/>
                <w:numId w:val="10"/>
              </w:numPr>
              <w:rPr>
                <w:bCs/>
                <w:sz w:val="16"/>
                <w:szCs w:val="16"/>
              </w:rPr>
            </w:pPr>
            <w:r w:rsidRPr="00B81BF1">
              <w:rPr>
                <w:b/>
                <w:sz w:val="16"/>
                <w:szCs w:val="16"/>
              </w:rPr>
              <w:t>Formazione</w:t>
            </w:r>
            <w:r w:rsidRPr="00B81BF1">
              <w:rPr>
                <w:b/>
                <w:sz w:val="16"/>
                <w:szCs w:val="16"/>
              </w:rPr>
              <w:t>:</w:t>
            </w:r>
          </w:p>
          <w:p w14:paraId="0A1B7E10" w14:textId="468C5AD9" w:rsidR="00D80F10" w:rsidRPr="00B81BF1" w:rsidRDefault="009F00EF" w:rsidP="00B81BF1">
            <w:pPr>
              <w:pStyle w:val="ListParagraph"/>
              <w:rPr>
                <w:b/>
                <w:sz w:val="16"/>
                <w:szCs w:val="16"/>
              </w:rPr>
            </w:pPr>
            <w:r w:rsidRPr="00B81BF1">
              <w:rPr>
                <w:bCs/>
                <w:sz w:val="16"/>
                <w:szCs w:val="16"/>
              </w:rPr>
              <w:t xml:space="preserve">Punto </w:t>
            </w:r>
            <w:r w:rsidR="009339DA" w:rsidRPr="00B81BF1">
              <w:rPr>
                <w:bCs/>
                <w:sz w:val="16"/>
                <w:szCs w:val="16"/>
              </w:rPr>
              <w:t>0,5</w:t>
            </w:r>
            <w:r w:rsidR="00D80F10" w:rsidRPr="00B81BF1">
              <w:rPr>
                <w:bCs/>
                <w:sz w:val="16"/>
                <w:szCs w:val="16"/>
              </w:rPr>
              <w:t xml:space="preserve"> per ogni giorno di formazione aggiuntiva</w:t>
            </w:r>
          </w:p>
        </w:tc>
        <w:tc>
          <w:tcPr>
            <w:tcW w:w="998" w:type="dxa"/>
            <w:shd w:val="clear" w:color="auto" w:fill="D9D9D9"/>
            <w:vAlign w:val="center"/>
          </w:tcPr>
          <w:p w14:paraId="5BBFF22C" w14:textId="77777777" w:rsidR="00D80F10" w:rsidRDefault="00D80F10" w:rsidP="00A53340">
            <w:pPr>
              <w:jc w:val="center"/>
              <w:rPr>
                <w:rFonts w:cs="Times New Roman"/>
                <w:bCs/>
                <w:sz w:val="16"/>
                <w:szCs w:val="16"/>
              </w:rPr>
            </w:pPr>
            <w:r>
              <w:rPr>
                <w:rFonts w:cs="Times New Roman"/>
                <w:bCs/>
                <w:sz w:val="16"/>
                <w:szCs w:val="16"/>
              </w:rPr>
              <w:t>1 giorno 0,5 p</w:t>
            </w:r>
            <w:r w:rsidR="00E44C9B">
              <w:rPr>
                <w:rFonts w:cs="Times New Roman"/>
                <w:bCs/>
                <w:sz w:val="16"/>
                <w:szCs w:val="16"/>
              </w:rPr>
              <w:t>unti</w:t>
            </w:r>
          </w:p>
        </w:tc>
        <w:tc>
          <w:tcPr>
            <w:tcW w:w="1007" w:type="dxa"/>
            <w:shd w:val="clear" w:color="auto" w:fill="D9D9D9"/>
            <w:vAlign w:val="center"/>
          </w:tcPr>
          <w:p w14:paraId="6DBA5957" w14:textId="77777777" w:rsidR="00D80F10" w:rsidRPr="00D80F10" w:rsidRDefault="00D80F10" w:rsidP="00A53340">
            <w:pPr>
              <w:snapToGrid w:val="0"/>
              <w:jc w:val="center"/>
              <w:rPr>
                <w:rFonts w:cs="Times New Roman"/>
                <w:b/>
                <w:bCs/>
                <w:sz w:val="16"/>
                <w:szCs w:val="16"/>
              </w:rPr>
            </w:pPr>
          </w:p>
        </w:tc>
        <w:tc>
          <w:tcPr>
            <w:tcW w:w="2212" w:type="dxa"/>
            <w:vMerge w:val="restart"/>
            <w:shd w:val="clear" w:color="auto" w:fill="D9D9D9"/>
            <w:vAlign w:val="center"/>
          </w:tcPr>
          <w:p w14:paraId="21024795" w14:textId="77777777" w:rsidR="00D80F10" w:rsidRPr="00D80F10" w:rsidRDefault="00D80F10" w:rsidP="00A53340">
            <w:pPr>
              <w:snapToGrid w:val="0"/>
              <w:jc w:val="center"/>
              <w:rPr>
                <w:rFonts w:cs="Times New Roman"/>
                <w:b/>
                <w:bCs/>
                <w:sz w:val="16"/>
                <w:szCs w:val="16"/>
              </w:rPr>
            </w:pPr>
          </w:p>
        </w:tc>
      </w:tr>
      <w:tr w:rsidR="00D80F10" w:rsidRPr="00D80F10" w14:paraId="44E70D7C" w14:textId="77777777" w:rsidTr="002D39E9">
        <w:trPr>
          <w:trHeight w:val="533"/>
        </w:trPr>
        <w:tc>
          <w:tcPr>
            <w:tcW w:w="5367" w:type="dxa"/>
            <w:vMerge/>
            <w:shd w:val="clear" w:color="auto" w:fill="D9D9D9"/>
          </w:tcPr>
          <w:p w14:paraId="3EDF762B" w14:textId="77777777" w:rsidR="00D80F10" w:rsidRPr="000C2516" w:rsidRDefault="00D80F10" w:rsidP="00D80F10">
            <w:pPr>
              <w:numPr>
                <w:ilvl w:val="1"/>
                <w:numId w:val="7"/>
              </w:numPr>
              <w:rPr>
                <w:bCs/>
                <w:sz w:val="16"/>
                <w:szCs w:val="16"/>
              </w:rPr>
            </w:pPr>
          </w:p>
        </w:tc>
        <w:tc>
          <w:tcPr>
            <w:tcW w:w="998" w:type="dxa"/>
            <w:shd w:val="clear" w:color="auto" w:fill="D9D9D9"/>
            <w:vAlign w:val="center"/>
          </w:tcPr>
          <w:p w14:paraId="1DC518AE" w14:textId="77777777" w:rsidR="00D80F10" w:rsidRDefault="00D80F10" w:rsidP="00A53340">
            <w:pPr>
              <w:jc w:val="center"/>
              <w:rPr>
                <w:rFonts w:cs="Times New Roman"/>
                <w:bCs/>
                <w:sz w:val="16"/>
                <w:szCs w:val="16"/>
              </w:rPr>
            </w:pPr>
            <w:r>
              <w:rPr>
                <w:rFonts w:cs="Times New Roman"/>
                <w:bCs/>
                <w:sz w:val="16"/>
                <w:szCs w:val="16"/>
              </w:rPr>
              <w:t>2 giorni 1 p</w:t>
            </w:r>
            <w:r w:rsidR="00E44C9B">
              <w:rPr>
                <w:rFonts w:cs="Times New Roman"/>
                <w:bCs/>
                <w:sz w:val="16"/>
                <w:szCs w:val="16"/>
              </w:rPr>
              <w:t>unto</w:t>
            </w:r>
          </w:p>
        </w:tc>
        <w:tc>
          <w:tcPr>
            <w:tcW w:w="1007" w:type="dxa"/>
            <w:shd w:val="clear" w:color="auto" w:fill="D9D9D9"/>
            <w:vAlign w:val="center"/>
          </w:tcPr>
          <w:p w14:paraId="2D508282" w14:textId="77777777" w:rsidR="00D80F10" w:rsidRPr="00D80F10" w:rsidRDefault="00D80F10" w:rsidP="00A53340">
            <w:pPr>
              <w:snapToGrid w:val="0"/>
              <w:jc w:val="center"/>
              <w:rPr>
                <w:rFonts w:cs="Times New Roman"/>
                <w:b/>
                <w:bCs/>
                <w:sz w:val="16"/>
                <w:szCs w:val="16"/>
              </w:rPr>
            </w:pPr>
          </w:p>
        </w:tc>
        <w:tc>
          <w:tcPr>
            <w:tcW w:w="2212" w:type="dxa"/>
            <w:vMerge/>
            <w:shd w:val="clear" w:color="auto" w:fill="D9D9D9"/>
            <w:vAlign w:val="center"/>
          </w:tcPr>
          <w:p w14:paraId="04AB9105" w14:textId="77777777" w:rsidR="00D80F10" w:rsidRPr="00D80F10" w:rsidRDefault="00D80F10" w:rsidP="00A53340">
            <w:pPr>
              <w:snapToGrid w:val="0"/>
              <w:jc w:val="center"/>
              <w:rPr>
                <w:rFonts w:cs="Times New Roman"/>
                <w:b/>
                <w:bCs/>
                <w:sz w:val="16"/>
                <w:szCs w:val="16"/>
              </w:rPr>
            </w:pPr>
          </w:p>
        </w:tc>
      </w:tr>
      <w:tr w:rsidR="00A53340" w:rsidRPr="0003029A" w14:paraId="414F3FB5" w14:textId="77777777" w:rsidTr="002D39E9">
        <w:trPr>
          <w:trHeight w:val="241"/>
        </w:trPr>
        <w:tc>
          <w:tcPr>
            <w:tcW w:w="5367" w:type="dxa"/>
            <w:shd w:val="clear" w:color="auto" w:fill="auto"/>
          </w:tcPr>
          <w:p w14:paraId="6EFD2F60" w14:textId="77777777" w:rsidR="00A53340" w:rsidRPr="00D80F10" w:rsidRDefault="00A53340" w:rsidP="00A53340">
            <w:pPr>
              <w:snapToGrid w:val="0"/>
              <w:jc w:val="both"/>
              <w:rPr>
                <w:rFonts w:cs="Times New Roman"/>
                <w:sz w:val="16"/>
                <w:szCs w:val="16"/>
              </w:rPr>
            </w:pPr>
          </w:p>
        </w:tc>
        <w:tc>
          <w:tcPr>
            <w:tcW w:w="998" w:type="dxa"/>
            <w:shd w:val="clear" w:color="auto" w:fill="9CC2E5"/>
            <w:vAlign w:val="center"/>
          </w:tcPr>
          <w:p w14:paraId="020F7435" w14:textId="77777777" w:rsidR="00A53340" w:rsidRPr="0003029A" w:rsidRDefault="00A53340" w:rsidP="00A53340">
            <w:pPr>
              <w:jc w:val="both"/>
            </w:pPr>
            <w:r w:rsidRPr="0003029A">
              <w:rPr>
                <w:rFonts w:cs="Times New Roman"/>
                <w:sz w:val="16"/>
                <w:szCs w:val="16"/>
              </w:rPr>
              <w:t xml:space="preserve">Totale </w:t>
            </w:r>
            <w:r>
              <w:rPr>
                <w:rFonts w:cs="Times New Roman"/>
                <w:sz w:val="16"/>
                <w:szCs w:val="16"/>
              </w:rPr>
              <w:t>9</w:t>
            </w:r>
            <w:r w:rsidR="00105565">
              <w:rPr>
                <w:rFonts w:cs="Times New Roman"/>
                <w:sz w:val="16"/>
                <w:szCs w:val="16"/>
              </w:rPr>
              <w:t>0</w:t>
            </w:r>
          </w:p>
        </w:tc>
        <w:tc>
          <w:tcPr>
            <w:tcW w:w="1007" w:type="dxa"/>
            <w:shd w:val="clear" w:color="auto" w:fill="9CC2E5"/>
          </w:tcPr>
          <w:p w14:paraId="25E9D253" w14:textId="77777777" w:rsidR="00A53340" w:rsidRPr="0003029A" w:rsidRDefault="00A53340" w:rsidP="00A53340">
            <w:pPr>
              <w:snapToGrid w:val="0"/>
              <w:jc w:val="both"/>
              <w:rPr>
                <w:rFonts w:cs="Times New Roman"/>
                <w:sz w:val="16"/>
                <w:szCs w:val="16"/>
              </w:rPr>
            </w:pPr>
          </w:p>
        </w:tc>
        <w:tc>
          <w:tcPr>
            <w:tcW w:w="2212" w:type="dxa"/>
            <w:shd w:val="clear" w:color="auto" w:fill="9CC2E5"/>
          </w:tcPr>
          <w:p w14:paraId="16366F0F" w14:textId="77777777" w:rsidR="00A53340" w:rsidRPr="0003029A" w:rsidRDefault="00A53340" w:rsidP="00A53340">
            <w:pPr>
              <w:snapToGrid w:val="0"/>
              <w:jc w:val="both"/>
              <w:rPr>
                <w:rFonts w:cs="Times New Roman"/>
                <w:sz w:val="16"/>
                <w:szCs w:val="16"/>
              </w:rPr>
            </w:pPr>
          </w:p>
        </w:tc>
      </w:tr>
    </w:tbl>
    <w:p w14:paraId="184BD182" w14:textId="77777777" w:rsidR="00D556A3" w:rsidRPr="0003029A" w:rsidRDefault="00D556A3" w:rsidP="00D556A3">
      <w:pPr>
        <w:rPr>
          <w:rFonts w:cs="Times New Roman"/>
          <w:b/>
        </w:rPr>
      </w:pPr>
    </w:p>
    <w:p w14:paraId="2FB11808" w14:textId="77777777" w:rsidR="00627D1A" w:rsidRDefault="00627D1A">
      <w:pPr>
        <w:jc w:val="center"/>
        <w:rPr>
          <w:rFonts w:cs="Times New Roman"/>
          <w:b/>
        </w:rPr>
      </w:pPr>
    </w:p>
    <w:p w14:paraId="37F3C066" w14:textId="77777777" w:rsidR="00EB3930" w:rsidRPr="0003029A" w:rsidRDefault="00EB3930">
      <w:pPr>
        <w:jc w:val="center"/>
        <w:rPr>
          <w:rFonts w:cs="Times New Roman"/>
          <w:b/>
        </w:rPr>
      </w:pPr>
    </w:p>
    <w:p w14:paraId="1D28EC90" w14:textId="77777777" w:rsidR="00627D1A" w:rsidRPr="0003029A" w:rsidRDefault="00627D1A">
      <w:pPr>
        <w:pStyle w:val="AElencotratto"/>
      </w:pPr>
      <w:r w:rsidRPr="0003029A">
        <w:rPr>
          <w:rFonts w:ascii="Times New Roman" w:hAnsi="Times New Roman" w:cs="Times New Roman"/>
          <w:sz w:val="24"/>
          <w:szCs w:val="24"/>
        </w:rPr>
        <w:t>…………………………………., …..……………………..</w:t>
      </w:r>
    </w:p>
    <w:p w14:paraId="46080C2E" w14:textId="77777777" w:rsidR="00627D1A" w:rsidRPr="0003029A" w:rsidRDefault="00627D1A">
      <w:r w:rsidRPr="0003029A">
        <w:rPr>
          <w:rFonts w:cs="Times New Roman"/>
        </w:rPr>
        <w:t>[Luogo]</w:t>
      </w:r>
      <w:r w:rsidRPr="0003029A">
        <w:rPr>
          <w:rFonts w:cs="Times New Roman"/>
        </w:rPr>
        <w:tab/>
      </w:r>
      <w:r w:rsidRPr="0003029A">
        <w:rPr>
          <w:rFonts w:cs="Times New Roman"/>
        </w:rPr>
        <w:tab/>
      </w:r>
      <w:r w:rsidRPr="0003029A">
        <w:rPr>
          <w:rFonts w:cs="Times New Roman"/>
        </w:rPr>
        <w:tab/>
        <w:t>[Data]</w:t>
      </w:r>
    </w:p>
    <w:p w14:paraId="3DC81F92" w14:textId="77777777" w:rsidR="00627D1A" w:rsidRPr="0003029A" w:rsidRDefault="00627D1A">
      <w:pPr>
        <w:ind w:left="5664"/>
        <w:jc w:val="center"/>
      </w:pPr>
      <w:r w:rsidRPr="0003029A">
        <w:rPr>
          <w:rFonts w:cs="Times New Roman"/>
        </w:rPr>
        <w:t>……………………………………</w:t>
      </w:r>
    </w:p>
    <w:p w14:paraId="416FFC3B" w14:textId="77777777" w:rsidR="00627D1A" w:rsidRDefault="00627D1A">
      <w:pPr>
        <w:ind w:left="5664"/>
        <w:jc w:val="center"/>
      </w:pPr>
      <w:r w:rsidRPr="0003029A">
        <w:rPr>
          <w:rFonts w:cs="Times New Roman"/>
        </w:rPr>
        <w:t>[Firma]</w:t>
      </w:r>
    </w:p>
    <w:p w14:paraId="002C3542" w14:textId="77777777" w:rsidR="00627D1A" w:rsidRDefault="00627D1A">
      <w:pPr>
        <w:ind w:left="5664"/>
        <w:jc w:val="center"/>
        <w:rPr>
          <w:rFonts w:eastAsia="Calibri" w:cs="Times New Roman"/>
          <w:i/>
          <w:iCs/>
          <w:color w:val="000000"/>
          <w:shd w:val="clear" w:color="auto" w:fill="FFFF00"/>
        </w:rPr>
      </w:pPr>
    </w:p>
    <w:sectPr w:rsidR="00627D1A">
      <w:headerReference w:type="even" r:id="rId7"/>
      <w:headerReference w:type="default" r:id="rId8"/>
      <w:footerReference w:type="even" r:id="rId9"/>
      <w:footerReference w:type="default" r:id="rId10"/>
      <w:headerReference w:type="first" r:id="rId11"/>
      <w:footerReference w:type="first" r:id="rId12"/>
      <w:pgSz w:w="11906" w:h="16838"/>
      <w:pgMar w:top="851"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F550B" w14:textId="77777777" w:rsidR="00EA04CE" w:rsidRDefault="00EA04CE" w:rsidP="00FD1BB7">
      <w:r>
        <w:separator/>
      </w:r>
    </w:p>
  </w:endnote>
  <w:endnote w:type="continuationSeparator" w:id="0">
    <w:p w14:paraId="76F11949" w14:textId="77777777" w:rsidR="00EA04CE" w:rsidRDefault="00EA04CE" w:rsidP="00FD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tymie SWC">
    <w:altName w:val="Times New Roman"/>
    <w:panose1 w:val="020B0604020202020204"/>
    <w:charset w:val="00"/>
    <w:family w:val="roman"/>
    <w:pitch w:val="variable"/>
  </w:font>
  <w:font w:name="OpenSymbol">
    <w:altName w:val="Courier New"/>
    <w:panose1 w:val="020B0604020202020204"/>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StopD">
    <w:altName w:val="Courier New"/>
    <w:panose1 w:val="020B0604020202020204"/>
    <w:charset w:val="00"/>
    <w:family w:val="decorative"/>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Source Han Sans CN Regular">
    <w:panose1 w:val="020B0604020202020204"/>
    <w:charset w:val="01"/>
    <w:family w:val="auto"/>
    <w:pitch w:val="variable"/>
  </w:font>
  <w:font w:name="Lohit Devanagari">
    <w:altName w:val="Cambria"/>
    <w:panose1 w:val="020B0604020202020204"/>
    <w:charset w:val="00"/>
    <w:family w:val="roman"/>
    <w:pitch w:val="default"/>
  </w:font>
  <w:font w:name="Microsoft YaHei">
    <w:panose1 w:val="020B0503020204020204"/>
    <w:charset w:val="86"/>
    <w:family w:val="swiss"/>
    <w:pitch w:val="variable"/>
    <w:sig w:usb0="80000287" w:usb1="2A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Kunstler Script">
    <w:panose1 w:val="030304020206070D0D06"/>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Bold">
    <w:panose1 w:val="00000800000000020000"/>
    <w:charset w:val="00"/>
    <w:family w:val="auto"/>
    <w:pitch w:val="variable"/>
    <w:sig w:usb0="E00002FF" w:usb1="5000205A" w:usb2="00000000" w:usb3="00000000" w:csb0="0000019F" w:csb1="00000000"/>
  </w:font>
  <w:font w:name="Times-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F9262" w14:textId="77777777" w:rsidR="007329FF" w:rsidRDefault="00732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E8313" w14:textId="562F07D3" w:rsidR="00FD1BB7" w:rsidRDefault="00C63E6D">
    <w:pPr>
      <w:pStyle w:val="Footer"/>
    </w:pPr>
    <w:r>
      <w:rPr>
        <w:noProof/>
      </w:rPr>
      <w:drawing>
        <wp:inline distT="0" distB="0" distL="0" distR="0" wp14:anchorId="654C1BD7" wp14:editId="5626E0C0">
          <wp:extent cx="6120130" cy="64683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CTRIS DSSTTA.png"/>
                  <pic:cNvPicPr/>
                </pic:nvPicPr>
                <pic:blipFill>
                  <a:blip r:embed="rId1">
                    <a:extLst>
                      <a:ext uri="{28A0092B-C50C-407E-A947-70E740481C1C}">
                        <a14:useLocalDpi xmlns:a14="http://schemas.microsoft.com/office/drawing/2010/main" val="0"/>
                      </a:ext>
                    </a:extLst>
                  </a:blip>
                  <a:stretch>
                    <a:fillRect/>
                  </a:stretch>
                </pic:blipFill>
                <pic:spPr>
                  <a:xfrm>
                    <a:off x="0" y="0"/>
                    <a:ext cx="6120130" cy="64683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448C0" w14:textId="77777777" w:rsidR="007329FF" w:rsidRDefault="00732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FE6ED" w14:textId="77777777" w:rsidR="00EA04CE" w:rsidRDefault="00EA04CE" w:rsidP="00FD1BB7">
      <w:r>
        <w:separator/>
      </w:r>
    </w:p>
  </w:footnote>
  <w:footnote w:type="continuationSeparator" w:id="0">
    <w:p w14:paraId="380DFC3D" w14:textId="77777777" w:rsidR="00EA04CE" w:rsidRDefault="00EA04CE" w:rsidP="00FD1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3CDC2" w14:textId="77777777" w:rsidR="007329FF" w:rsidRDefault="00732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51355" w14:textId="4511DB07" w:rsidR="00C63E6D" w:rsidRDefault="00C63E6D" w:rsidP="00C63E6D">
    <w:pPr>
      <w:pStyle w:val="BodyText"/>
    </w:pPr>
    <w:r>
      <w:rPr>
        <w:noProof/>
      </w:rPr>
      <w:drawing>
        <wp:inline distT="0" distB="0" distL="0" distR="0" wp14:anchorId="6CEABB1B" wp14:editId="38CA5454">
          <wp:extent cx="6120130" cy="64732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N FSE FESR CNR OK.png"/>
                  <pic:cNvPicPr/>
                </pic:nvPicPr>
                <pic:blipFill>
                  <a:blip r:embed="rId1">
                    <a:extLst>
                      <a:ext uri="{28A0092B-C50C-407E-A947-70E740481C1C}">
                        <a14:useLocalDpi xmlns:a14="http://schemas.microsoft.com/office/drawing/2010/main" val="0"/>
                      </a:ext>
                    </a:extLst>
                  </a:blip>
                  <a:stretch>
                    <a:fillRect/>
                  </a:stretch>
                </pic:blipFill>
                <pic:spPr>
                  <a:xfrm>
                    <a:off x="0" y="0"/>
                    <a:ext cx="6120130" cy="647321"/>
                  </a:xfrm>
                  <a:prstGeom prst="rect">
                    <a:avLst/>
                  </a:prstGeom>
                </pic:spPr>
              </pic:pic>
            </a:graphicData>
          </a:graphic>
        </wp:inline>
      </w:drawing>
    </w:r>
  </w:p>
  <w:p w14:paraId="590C8471" w14:textId="77777777" w:rsidR="00C63E6D" w:rsidRPr="00C63E6D" w:rsidRDefault="00C63E6D" w:rsidP="00C63E6D">
    <w:pPr>
      <w:pStyle w:val="Body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4BAEC" w14:textId="77777777" w:rsidR="007329FF" w:rsidRDefault="00732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360" w:hanging="360"/>
      </w:pPr>
      <w:rPr>
        <w:rFonts w:ascii="Symbol" w:hAnsi="Symbol" w:cs="Symbol" w:hint="default"/>
      </w:rPr>
    </w:lvl>
  </w:abstractNum>
  <w:abstractNum w:abstractNumId="2" w15:restartNumberingAfterBreak="0">
    <w:nsid w:val="00000003"/>
    <w:multiLevelType w:val="singleLevel"/>
    <w:tmpl w:val="00000003"/>
    <w:name w:val="WW8Num8"/>
    <w:lvl w:ilvl="0">
      <w:start w:val="1"/>
      <w:numFmt w:val="bullet"/>
      <w:lvlText w:val=""/>
      <w:lvlJc w:val="left"/>
      <w:pPr>
        <w:tabs>
          <w:tab w:val="num" w:pos="0"/>
        </w:tabs>
        <w:ind w:left="360" w:hanging="360"/>
      </w:pPr>
      <w:rPr>
        <w:rFonts w:ascii="Symbol" w:hAnsi="Symbol" w:cs="Symbol" w:hint="default"/>
      </w:rPr>
    </w:lvl>
  </w:abstractNum>
  <w:abstractNum w:abstractNumId="3" w15:restartNumberingAfterBreak="0">
    <w:nsid w:val="2ED15421"/>
    <w:multiLevelType w:val="hybridMultilevel"/>
    <w:tmpl w:val="66707658"/>
    <w:lvl w:ilvl="0" w:tplc="8916735C">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245C76"/>
    <w:multiLevelType w:val="multilevel"/>
    <w:tmpl w:val="3D58A2E0"/>
    <w:lvl w:ilvl="0">
      <w:start w:val="1"/>
      <w:numFmt w:val="decimal"/>
      <w:lvlText w:val="%1."/>
      <w:lvlJc w:val="left"/>
      <w:pPr>
        <w:ind w:left="720" w:hanging="360"/>
      </w:pPr>
      <w:rPr>
        <w:rFonts w:hint="default"/>
        <w:b/>
        <w:bCs/>
        <w:sz w:val="16"/>
        <w:szCs w:val="16"/>
      </w:rPr>
    </w:lvl>
    <w:lvl w:ilvl="1">
      <w:start w:val="1"/>
      <w:numFmt w:val="decimal"/>
      <w:isLgl/>
      <w:lvlText w:val="%1.%2."/>
      <w:lvlJc w:val="left"/>
      <w:pPr>
        <w:ind w:left="1778" w:hanging="360"/>
      </w:pPr>
      <w:rPr>
        <w:rFonts w:cs="Mangal" w:hint="default"/>
        <w:b w:val="0"/>
        <w:bCs/>
      </w:rPr>
    </w:lvl>
    <w:lvl w:ilvl="2">
      <w:start w:val="1"/>
      <w:numFmt w:val="decimal"/>
      <w:isLgl/>
      <w:lvlText w:val="%1.%2.%3."/>
      <w:lvlJc w:val="left"/>
      <w:pPr>
        <w:ind w:left="2836" w:hanging="360"/>
      </w:pPr>
      <w:rPr>
        <w:rFonts w:cs="Mangal" w:hint="default"/>
      </w:rPr>
    </w:lvl>
    <w:lvl w:ilvl="3">
      <w:start w:val="1"/>
      <w:numFmt w:val="decimal"/>
      <w:isLgl/>
      <w:lvlText w:val="%1.%2.%3.%4."/>
      <w:lvlJc w:val="left"/>
      <w:pPr>
        <w:ind w:left="4254" w:hanging="720"/>
      </w:pPr>
      <w:rPr>
        <w:rFonts w:cs="Mangal" w:hint="default"/>
      </w:rPr>
    </w:lvl>
    <w:lvl w:ilvl="4">
      <w:start w:val="1"/>
      <w:numFmt w:val="decimal"/>
      <w:isLgl/>
      <w:lvlText w:val="%1.%2.%3.%4.%5."/>
      <w:lvlJc w:val="left"/>
      <w:pPr>
        <w:ind w:left="5312" w:hanging="720"/>
      </w:pPr>
      <w:rPr>
        <w:rFonts w:cs="Mangal" w:hint="default"/>
      </w:rPr>
    </w:lvl>
    <w:lvl w:ilvl="5">
      <w:start w:val="1"/>
      <w:numFmt w:val="decimal"/>
      <w:isLgl/>
      <w:lvlText w:val="%1.%2.%3.%4.%5.%6."/>
      <w:lvlJc w:val="left"/>
      <w:pPr>
        <w:ind w:left="6370" w:hanging="720"/>
      </w:pPr>
      <w:rPr>
        <w:rFonts w:cs="Mangal" w:hint="default"/>
      </w:rPr>
    </w:lvl>
    <w:lvl w:ilvl="6">
      <w:start w:val="1"/>
      <w:numFmt w:val="decimal"/>
      <w:isLgl/>
      <w:lvlText w:val="%1.%2.%3.%4.%5.%6.%7."/>
      <w:lvlJc w:val="left"/>
      <w:pPr>
        <w:ind w:left="7788" w:hanging="1080"/>
      </w:pPr>
      <w:rPr>
        <w:rFonts w:cs="Mangal" w:hint="default"/>
      </w:rPr>
    </w:lvl>
    <w:lvl w:ilvl="7">
      <w:start w:val="1"/>
      <w:numFmt w:val="decimal"/>
      <w:isLgl/>
      <w:lvlText w:val="%1.%2.%3.%4.%5.%6.%7.%8."/>
      <w:lvlJc w:val="left"/>
      <w:pPr>
        <w:ind w:left="8846" w:hanging="1080"/>
      </w:pPr>
      <w:rPr>
        <w:rFonts w:cs="Mangal" w:hint="default"/>
      </w:rPr>
    </w:lvl>
    <w:lvl w:ilvl="8">
      <w:start w:val="1"/>
      <w:numFmt w:val="decimal"/>
      <w:isLgl/>
      <w:lvlText w:val="%1.%2.%3.%4.%5.%6.%7.%8.%9."/>
      <w:lvlJc w:val="left"/>
      <w:pPr>
        <w:ind w:left="9904" w:hanging="1080"/>
      </w:pPr>
      <w:rPr>
        <w:rFonts w:cs="Mangal" w:hint="default"/>
      </w:rPr>
    </w:lvl>
  </w:abstractNum>
  <w:abstractNum w:abstractNumId="5" w15:restartNumberingAfterBreak="0">
    <w:nsid w:val="35F24126"/>
    <w:multiLevelType w:val="hybridMultilevel"/>
    <w:tmpl w:val="316429A4"/>
    <w:lvl w:ilvl="0" w:tplc="8916735C">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E6515E"/>
    <w:multiLevelType w:val="hybridMultilevel"/>
    <w:tmpl w:val="4CCA6A64"/>
    <w:lvl w:ilvl="0" w:tplc="D4EE4F3E">
      <w:start w:val="2"/>
      <w:numFmt w:val="bullet"/>
      <w:lvlText w:val="-"/>
      <w:lvlJc w:val="left"/>
      <w:pPr>
        <w:ind w:left="2487" w:hanging="360"/>
      </w:pPr>
      <w:rPr>
        <w:rFonts w:ascii="Times New Roman" w:eastAsia="SimSun" w:hAnsi="Times New Roman" w:cs="Times New Roman" w:hint="default"/>
      </w:rPr>
    </w:lvl>
    <w:lvl w:ilvl="1" w:tplc="04100003" w:tentative="1">
      <w:start w:val="1"/>
      <w:numFmt w:val="bullet"/>
      <w:lvlText w:val="o"/>
      <w:lvlJc w:val="left"/>
      <w:pPr>
        <w:ind w:left="3207" w:hanging="360"/>
      </w:pPr>
      <w:rPr>
        <w:rFonts w:ascii="Courier New" w:hAnsi="Courier New" w:cs="Courier New" w:hint="default"/>
      </w:rPr>
    </w:lvl>
    <w:lvl w:ilvl="2" w:tplc="04100005" w:tentative="1">
      <w:start w:val="1"/>
      <w:numFmt w:val="bullet"/>
      <w:lvlText w:val=""/>
      <w:lvlJc w:val="left"/>
      <w:pPr>
        <w:ind w:left="3927" w:hanging="360"/>
      </w:pPr>
      <w:rPr>
        <w:rFonts w:ascii="Wingdings" w:hAnsi="Wingdings" w:hint="default"/>
      </w:rPr>
    </w:lvl>
    <w:lvl w:ilvl="3" w:tplc="04100001" w:tentative="1">
      <w:start w:val="1"/>
      <w:numFmt w:val="bullet"/>
      <w:lvlText w:val=""/>
      <w:lvlJc w:val="left"/>
      <w:pPr>
        <w:ind w:left="4647" w:hanging="360"/>
      </w:pPr>
      <w:rPr>
        <w:rFonts w:ascii="Symbol" w:hAnsi="Symbol" w:hint="default"/>
      </w:rPr>
    </w:lvl>
    <w:lvl w:ilvl="4" w:tplc="04100003" w:tentative="1">
      <w:start w:val="1"/>
      <w:numFmt w:val="bullet"/>
      <w:lvlText w:val="o"/>
      <w:lvlJc w:val="left"/>
      <w:pPr>
        <w:ind w:left="5367" w:hanging="360"/>
      </w:pPr>
      <w:rPr>
        <w:rFonts w:ascii="Courier New" w:hAnsi="Courier New" w:cs="Courier New" w:hint="default"/>
      </w:rPr>
    </w:lvl>
    <w:lvl w:ilvl="5" w:tplc="04100005" w:tentative="1">
      <w:start w:val="1"/>
      <w:numFmt w:val="bullet"/>
      <w:lvlText w:val=""/>
      <w:lvlJc w:val="left"/>
      <w:pPr>
        <w:ind w:left="6087" w:hanging="360"/>
      </w:pPr>
      <w:rPr>
        <w:rFonts w:ascii="Wingdings" w:hAnsi="Wingdings" w:hint="default"/>
      </w:rPr>
    </w:lvl>
    <w:lvl w:ilvl="6" w:tplc="04100001" w:tentative="1">
      <w:start w:val="1"/>
      <w:numFmt w:val="bullet"/>
      <w:lvlText w:val=""/>
      <w:lvlJc w:val="left"/>
      <w:pPr>
        <w:ind w:left="6807" w:hanging="360"/>
      </w:pPr>
      <w:rPr>
        <w:rFonts w:ascii="Symbol" w:hAnsi="Symbol" w:hint="default"/>
      </w:rPr>
    </w:lvl>
    <w:lvl w:ilvl="7" w:tplc="04100003" w:tentative="1">
      <w:start w:val="1"/>
      <w:numFmt w:val="bullet"/>
      <w:lvlText w:val="o"/>
      <w:lvlJc w:val="left"/>
      <w:pPr>
        <w:ind w:left="7527" w:hanging="360"/>
      </w:pPr>
      <w:rPr>
        <w:rFonts w:ascii="Courier New" w:hAnsi="Courier New" w:cs="Courier New" w:hint="default"/>
      </w:rPr>
    </w:lvl>
    <w:lvl w:ilvl="8" w:tplc="04100005" w:tentative="1">
      <w:start w:val="1"/>
      <w:numFmt w:val="bullet"/>
      <w:lvlText w:val=""/>
      <w:lvlJc w:val="left"/>
      <w:pPr>
        <w:ind w:left="8247" w:hanging="360"/>
      </w:pPr>
      <w:rPr>
        <w:rFonts w:ascii="Wingdings" w:hAnsi="Wingdings" w:hint="default"/>
      </w:rPr>
    </w:lvl>
  </w:abstractNum>
  <w:abstractNum w:abstractNumId="7" w15:restartNumberingAfterBreak="0">
    <w:nsid w:val="4EBE22FE"/>
    <w:multiLevelType w:val="hybridMultilevel"/>
    <w:tmpl w:val="2D7AF2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A34E62"/>
    <w:multiLevelType w:val="hybridMultilevel"/>
    <w:tmpl w:val="A16EABF0"/>
    <w:lvl w:ilvl="0" w:tplc="87949E8A">
      <w:start w:val="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D2EBE"/>
    <w:multiLevelType w:val="hybridMultilevel"/>
    <w:tmpl w:val="D25E1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9"/>
  </w:num>
  <w:num w:numId="7">
    <w:abstractNumId w:val="4"/>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29A"/>
    <w:rsid w:val="00000276"/>
    <w:rsid w:val="00006FEF"/>
    <w:rsid w:val="0002119A"/>
    <w:rsid w:val="0003029A"/>
    <w:rsid w:val="00054856"/>
    <w:rsid w:val="0007388E"/>
    <w:rsid w:val="000751EF"/>
    <w:rsid w:val="0007550A"/>
    <w:rsid w:val="00077A2E"/>
    <w:rsid w:val="0008515D"/>
    <w:rsid w:val="00095525"/>
    <w:rsid w:val="00095C85"/>
    <w:rsid w:val="000D3655"/>
    <w:rsid w:val="000E35A4"/>
    <w:rsid w:val="000F0355"/>
    <w:rsid w:val="00105565"/>
    <w:rsid w:val="0011463E"/>
    <w:rsid w:val="001243B5"/>
    <w:rsid w:val="00150AEF"/>
    <w:rsid w:val="00151397"/>
    <w:rsid w:val="001539DE"/>
    <w:rsid w:val="00165BC9"/>
    <w:rsid w:val="001916B3"/>
    <w:rsid w:val="001A0CCA"/>
    <w:rsid w:val="001D5FA1"/>
    <w:rsid w:val="001D750B"/>
    <w:rsid w:val="00202F00"/>
    <w:rsid w:val="00220F0C"/>
    <w:rsid w:val="002223A4"/>
    <w:rsid w:val="002273EE"/>
    <w:rsid w:val="00252AC4"/>
    <w:rsid w:val="00260E69"/>
    <w:rsid w:val="00290B28"/>
    <w:rsid w:val="002A022D"/>
    <w:rsid w:val="002D39E9"/>
    <w:rsid w:val="00314C9B"/>
    <w:rsid w:val="003173D3"/>
    <w:rsid w:val="003320D9"/>
    <w:rsid w:val="0038489F"/>
    <w:rsid w:val="00384C1F"/>
    <w:rsid w:val="00384E8B"/>
    <w:rsid w:val="003C0953"/>
    <w:rsid w:val="003C1183"/>
    <w:rsid w:val="003C1B72"/>
    <w:rsid w:val="003C20F4"/>
    <w:rsid w:val="003E6A44"/>
    <w:rsid w:val="004068E1"/>
    <w:rsid w:val="00423B2B"/>
    <w:rsid w:val="004373FE"/>
    <w:rsid w:val="00447C07"/>
    <w:rsid w:val="004502C9"/>
    <w:rsid w:val="0046608F"/>
    <w:rsid w:val="004710A5"/>
    <w:rsid w:val="004A5B16"/>
    <w:rsid w:val="004D6AA7"/>
    <w:rsid w:val="00516DEC"/>
    <w:rsid w:val="005759FB"/>
    <w:rsid w:val="005836DF"/>
    <w:rsid w:val="00584223"/>
    <w:rsid w:val="005860C6"/>
    <w:rsid w:val="005915A4"/>
    <w:rsid w:val="005B2EA5"/>
    <w:rsid w:val="00606C1C"/>
    <w:rsid w:val="00613ED2"/>
    <w:rsid w:val="00627D1A"/>
    <w:rsid w:val="00637014"/>
    <w:rsid w:val="0068166D"/>
    <w:rsid w:val="00696FB7"/>
    <w:rsid w:val="006B582D"/>
    <w:rsid w:val="006E212F"/>
    <w:rsid w:val="007067EE"/>
    <w:rsid w:val="007121C7"/>
    <w:rsid w:val="0071645B"/>
    <w:rsid w:val="007329FF"/>
    <w:rsid w:val="00734044"/>
    <w:rsid w:val="00737FD7"/>
    <w:rsid w:val="00774387"/>
    <w:rsid w:val="00787FA4"/>
    <w:rsid w:val="007904DC"/>
    <w:rsid w:val="008023F8"/>
    <w:rsid w:val="00830BC9"/>
    <w:rsid w:val="008418C7"/>
    <w:rsid w:val="00864FAE"/>
    <w:rsid w:val="008C5FB0"/>
    <w:rsid w:val="00914149"/>
    <w:rsid w:val="00930639"/>
    <w:rsid w:val="009339DA"/>
    <w:rsid w:val="00934074"/>
    <w:rsid w:val="009425CC"/>
    <w:rsid w:val="00993573"/>
    <w:rsid w:val="009A1B19"/>
    <w:rsid w:val="009B1F2E"/>
    <w:rsid w:val="009B297D"/>
    <w:rsid w:val="009C2C41"/>
    <w:rsid w:val="009D021A"/>
    <w:rsid w:val="009D43A1"/>
    <w:rsid w:val="009D46C4"/>
    <w:rsid w:val="009E4150"/>
    <w:rsid w:val="009E7FF5"/>
    <w:rsid w:val="009F00EF"/>
    <w:rsid w:val="009F558E"/>
    <w:rsid w:val="00A1503A"/>
    <w:rsid w:val="00A40E41"/>
    <w:rsid w:val="00A53340"/>
    <w:rsid w:val="00A64E28"/>
    <w:rsid w:val="00A86032"/>
    <w:rsid w:val="00AA1378"/>
    <w:rsid w:val="00AA53B2"/>
    <w:rsid w:val="00AE02C3"/>
    <w:rsid w:val="00AF034F"/>
    <w:rsid w:val="00AF7206"/>
    <w:rsid w:val="00B1076F"/>
    <w:rsid w:val="00B11EE1"/>
    <w:rsid w:val="00B36508"/>
    <w:rsid w:val="00B81BF1"/>
    <w:rsid w:val="00B94C98"/>
    <w:rsid w:val="00B9511A"/>
    <w:rsid w:val="00BB3F2B"/>
    <w:rsid w:val="00C17203"/>
    <w:rsid w:val="00C2231C"/>
    <w:rsid w:val="00C406C7"/>
    <w:rsid w:val="00C63E6D"/>
    <w:rsid w:val="00C7662C"/>
    <w:rsid w:val="00CA37D5"/>
    <w:rsid w:val="00CB221E"/>
    <w:rsid w:val="00D3200A"/>
    <w:rsid w:val="00D36630"/>
    <w:rsid w:val="00D556A3"/>
    <w:rsid w:val="00D62261"/>
    <w:rsid w:val="00D80F10"/>
    <w:rsid w:val="00DA129A"/>
    <w:rsid w:val="00DA12E3"/>
    <w:rsid w:val="00DA6924"/>
    <w:rsid w:val="00DB5CFE"/>
    <w:rsid w:val="00E12DCC"/>
    <w:rsid w:val="00E30124"/>
    <w:rsid w:val="00E31447"/>
    <w:rsid w:val="00E4482E"/>
    <w:rsid w:val="00E44C9B"/>
    <w:rsid w:val="00E6201E"/>
    <w:rsid w:val="00E940F1"/>
    <w:rsid w:val="00EA04CE"/>
    <w:rsid w:val="00EA46A9"/>
    <w:rsid w:val="00EB3930"/>
    <w:rsid w:val="00ED0D19"/>
    <w:rsid w:val="00ED1757"/>
    <w:rsid w:val="00ED33A7"/>
    <w:rsid w:val="00ED647F"/>
    <w:rsid w:val="00EF02F0"/>
    <w:rsid w:val="00F279BB"/>
    <w:rsid w:val="00F60671"/>
    <w:rsid w:val="00F74FDF"/>
    <w:rsid w:val="00F85682"/>
    <w:rsid w:val="00F9241F"/>
    <w:rsid w:val="00FB5E21"/>
    <w:rsid w:val="00FC3201"/>
    <w:rsid w:val="00FC386E"/>
    <w:rsid w:val="00FD1BB7"/>
    <w:rsid w:val="00FF49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EBF7B27"/>
  <w15:chartTrackingRefBased/>
  <w15:docId w15:val="{48850B0E-F27B-1A4F-AC12-40B9D487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zh-CN" w:bidi="hi-IN"/>
    </w:rPr>
  </w:style>
  <w:style w:type="paragraph" w:styleId="Heading1">
    <w:name w:val="heading 1"/>
    <w:basedOn w:val="Normal"/>
    <w:next w:val="Normal"/>
    <w:qFormat/>
    <w:pPr>
      <w:keepNext/>
      <w:numPr>
        <w:numId w:val="1"/>
      </w:numPr>
      <w:spacing w:before="240" w:line="200" w:lineRule="exact"/>
      <w:ind w:left="57"/>
      <w:outlineLvl w:val="0"/>
    </w:pPr>
    <w:rPr>
      <w:b/>
    </w:rPr>
  </w:style>
  <w:style w:type="paragraph" w:styleId="Heading2">
    <w:name w:val="heading 2"/>
    <w:basedOn w:val="Normal"/>
    <w:next w:val="Normal"/>
    <w:qFormat/>
    <w:pPr>
      <w:keepNext/>
      <w:numPr>
        <w:ilvl w:val="1"/>
        <w:numId w:val="1"/>
      </w:numPr>
      <w:jc w:val="right"/>
      <w:outlineLvl w:val="1"/>
    </w:pPr>
    <w:rPr>
      <w:b/>
    </w:rPr>
  </w:style>
  <w:style w:type="paragraph" w:styleId="Heading3">
    <w:name w:val="heading 3"/>
    <w:basedOn w:val="Normal"/>
    <w:next w:val="Normal"/>
    <w:qFormat/>
    <w:pPr>
      <w:keepNext/>
      <w:numPr>
        <w:ilvl w:val="2"/>
        <w:numId w:val="1"/>
      </w:numPr>
      <w:spacing w:before="240" w:after="60"/>
      <w:outlineLvl w:val="2"/>
    </w:pPr>
    <w:rPr>
      <w:rFonts w:ascii="Cambria" w:hAnsi="Cambria" w:cs="Cambria"/>
      <w:b/>
      <w:bCs/>
      <w:sz w:val="26"/>
      <w:szCs w:val="26"/>
    </w:rPr>
  </w:style>
  <w:style w:type="paragraph" w:styleId="Heading4">
    <w:name w:val="heading 4"/>
    <w:basedOn w:val="Normal"/>
    <w:next w:val="Normal"/>
    <w:qFormat/>
    <w:pPr>
      <w:keepNext/>
      <w:numPr>
        <w:ilvl w:val="3"/>
        <w:numId w:val="1"/>
      </w:numPr>
      <w:jc w:val="center"/>
      <w:outlineLvl w:val="3"/>
    </w:pPr>
    <w:rPr>
      <w:rFonts w:ascii="Stymie SWC" w:hAnsi="Stymie SWC" w:cs="Stymie SWC"/>
      <w:b/>
      <w:sz w:val="32"/>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9">
    <w:name w:val="heading 9"/>
    <w:basedOn w:val="Normal"/>
    <w:next w:val="Normal"/>
    <w:qFormat/>
    <w:pPr>
      <w:keepNext/>
      <w:keepLines/>
      <w:numPr>
        <w:ilvl w:val="8"/>
        <w:numId w:val="1"/>
      </w:numPr>
      <w:spacing w:before="200"/>
      <w:outlineLvl w:val="8"/>
    </w:pPr>
    <w:rPr>
      <w:rFonts w:ascii="Cambria"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hint="default"/>
    </w:rPr>
  </w:style>
  <w:style w:type="character" w:customStyle="1" w:styleId="Carpredefinitoparagrafo2">
    <w:name w:val="Car. predefinito paragrafo2"/>
  </w:style>
  <w:style w:type="character" w:styleId="Hyperlink">
    <w:name w:val="Hyperlink"/>
    <w:rPr>
      <w:color w:val="000080"/>
      <w:u w:val="single"/>
    </w:rPr>
  </w:style>
  <w:style w:type="character" w:customStyle="1" w:styleId="Punti">
    <w:name w:val="Punti"/>
    <w:rPr>
      <w:rFonts w:ascii="OpenSymbol" w:eastAsia="OpenSymbol" w:hAnsi="OpenSymbol" w:cs="OpenSymbol"/>
    </w:rPr>
  </w:style>
  <w:style w:type="character" w:customStyle="1" w:styleId="AElencotrattoCarattere">
    <w:name w:val="A_Elenco tratto Carattere"/>
    <w:rPr>
      <w:rFonts w:ascii="Arial" w:hAnsi="Arial" w:cs="Arial"/>
      <w:sz w:val="22"/>
      <w:szCs w:val="22"/>
      <w:lang w:val="it-IT" w:bidi="ar-SA"/>
    </w:rPr>
  </w:style>
  <w:style w:type="character" w:customStyle="1" w:styleId="Heading9Char">
    <w:name w:val="Heading 9 Char"/>
    <w:rPr>
      <w:rFonts w:ascii="Cambria" w:hAnsi="Cambria" w:cs="Times New Roman"/>
      <w:i/>
      <w:iCs/>
      <w:color w:val="404040"/>
    </w:rPr>
  </w:style>
  <w:style w:type="character" w:customStyle="1" w:styleId="HeaderChar">
    <w:name w:val="Header Char"/>
    <w:rPr>
      <w:rFonts w:cs="Times New Roman"/>
    </w:rPr>
  </w:style>
  <w:style w:type="character" w:styleId="PageNumber">
    <w:name w:val="page number"/>
    <w:rPr>
      <w:rFonts w:cs="Times New Roman"/>
    </w:rPr>
  </w:style>
  <w:style w:type="character" w:customStyle="1" w:styleId="Caratterenotadichiusura">
    <w:name w:val="Carattere nota di chiusura"/>
    <w:rPr>
      <w:vertAlign w:val="superscript"/>
    </w:rPr>
  </w:style>
  <w:style w:type="character" w:customStyle="1" w:styleId="Carpredefinitoparagrafo1">
    <w:name w:val="Car. predefinito paragrafo1"/>
  </w:style>
  <w:style w:type="character" w:customStyle="1" w:styleId="WW8NumSt4z0">
    <w:name w:val="WW8NumSt4z0"/>
    <w:rPr>
      <w:rFonts w:ascii="Geneva" w:hAnsi="Geneva" w:cs="Geneva"/>
      <w:sz w:val="36"/>
    </w:rPr>
  </w:style>
  <w:style w:type="character" w:customStyle="1" w:styleId="WW8NumSt1z0">
    <w:name w:val="WW8NumSt1z0"/>
    <w:rPr>
      <w:rFonts w:ascii="StopD" w:hAnsi="StopD" w:cs="StopD"/>
      <w:sz w:val="36"/>
    </w:rPr>
  </w:style>
  <w:style w:type="character" w:customStyle="1" w:styleId="WW8Num9z4">
    <w:name w:val="WW8Num9z4"/>
    <w:rPr>
      <w:rFonts w:ascii="Courier New" w:hAnsi="Courier New" w:cs="Courier New"/>
    </w:rPr>
  </w:style>
  <w:style w:type="character" w:customStyle="1" w:styleId="WW8Num9z2">
    <w:name w:val="WW8Num9z2"/>
    <w:rPr>
      <w:rFonts w:ascii="Wingdings" w:hAnsi="Wingdings" w:cs="Wingdings"/>
    </w:rPr>
  </w:style>
  <w:style w:type="character" w:customStyle="1" w:styleId="WW8Num5z3">
    <w:name w:val="WW8Num5z3"/>
    <w:rPr>
      <w:rFonts w:ascii="Symbol" w:hAnsi="Symbol" w:cs="Symbol"/>
    </w:rPr>
  </w:style>
  <w:style w:type="character" w:customStyle="1" w:styleId="WW8Num2z3">
    <w:name w:val="WW8Num2z3"/>
    <w:rPr>
      <w:rFonts w:ascii="Symbol" w:hAnsi="Symbol" w:cs="Symbol"/>
    </w:rPr>
  </w:style>
  <w:style w:type="character" w:customStyle="1" w:styleId="WW8Num2z2">
    <w:name w:val="WW8Num2z2"/>
    <w:rPr>
      <w:rFonts w:ascii="Wingdings" w:hAnsi="Wingdings" w:cs="Wingdings"/>
    </w:rPr>
  </w:style>
  <w:style w:type="character" w:customStyle="1" w:styleId="Caratteredinumerazione">
    <w:name w:val="Carattere di numerazione"/>
  </w:style>
  <w:style w:type="character" w:customStyle="1" w:styleId="Caratterinotadichiusura">
    <w:name w:val="Caratteri nota di chiusura"/>
    <w:rPr>
      <w:vertAlign w:val="superscript"/>
    </w:rPr>
  </w:style>
  <w:style w:type="character" w:customStyle="1" w:styleId="Caratterinotaapidipagina">
    <w:name w:val="Caratteri nota a piè di pagina"/>
    <w:rPr>
      <w:vertAlign w:val="superscript"/>
    </w:rPr>
  </w:style>
  <w:style w:type="character" w:customStyle="1" w:styleId="st1">
    <w:name w:val="st1"/>
  </w:style>
  <w:style w:type="character" w:customStyle="1" w:styleId="CarattereCarattere2">
    <w:name w:val="Carattere Carattere2"/>
    <w:rPr>
      <w:sz w:val="26"/>
      <w:szCs w:val="24"/>
      <w:lang w:val="it-IT" w:bidi="ar-SA"/>
    </w:rPr>
  </w:style>
  <w:style w:type="character" w:customStyle="1" w:styleId="Corpodeltesto3Carattere">
    <w:name w:val="Corpo del testo 3 Carattere"/>
    <w:rPr>
      <w:rFonts w:ascii="Times New Roman" w:eastAsia="Times New Roman" w:hAnsi="Times New Roman" w:cs="Times New Roman"/>
      <w:b/>
      <w:bCs/>
      <w:i/>
      <w:iCs/>
      <w:szCs w:val="24"/>
    </w:rPr>
  </w:style>
  <w:style w:type="character" w:customStyle="1" w:styleId="RientrocorpodeltestoCarattere">
    <w:name w:val="Rientro corpo del testo Carattere"/>
    <w:rPr>
      <w:rFonts w:ascii="Times New Roman" w:eastAsia="Times New Roman" w:hAnsi="Times New Roman" w:cs="Times New Roman"/>
      <w:b/>
      <w:bCs/>
      <w:i/>
      <w:iCs/>
    </w:rPr>
  </w:style>
  <w:style w:type="character" w:customStyle="1" w:styleId="CorpotestoCarattere">
    <w:name w:val="Corpo testo Carattere"/>
    <w:rPr>
      <w:rFonts w:ascii="Times New Roman" w:eastAsia="Times New Roman" w:hAnsi="Times New Roman" w:cs="Times New Roman"/>
      <w:sz w:val="26"/>
      <w:szCs w:val="24"/>
    </w:rPr>
  </w:style>
  <w:style w:type="character" w:customStyle="1" w:styleId="Rientrocorpodeltesto2Carattere">
    <w:name w:val="Rientro corpo del testo 2 Carattere"/>
    <w:rPr>
      <w:rFonts w:ascii="Times New Roman" w:eastAsia="Times New Roman" w:hAnsi="Times New Roman" w:cs="Times New Roman"/>
      <w:sz w:val="24"/>
      <w:szCs w:val="24"/>
    </w:rPr>
  </w:style>
  <w:style w:type="character" w:styleId="FollowedHyperlink">
    <w:name w:val="FollowedHyperlink"/>
    <w:rPr>
      <w:color w:val="800080"/>
      <w:u w:val="single"/>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SottotitoloCarattere">
    <w:name w:val="Sottotitolo Carattere"/>
    <w:rPr>
      <w:rFonts w:ascii="Cambria" w:eastAsia="Times New Roman" w:hAnsi="Cambria" w:cs="Times New Roman"/>
      <w:sz w:val="24"/>
      <w:szCs w:val="24"/>
    </w:rPr>
  </w:style>
  <w:style w:type="character" w:customStyle="1" w:styleId="riferimento1">
    <w:name w:val="riferimento1"/>
    <w:rPr>
      <w:i/>
      <w:iCs/>
      <w:color w:val="058940"/>
    </w:rPr>
  </w:style>
  <w:style w:type="character" w:customStyle="1" w:styleId="provvvigore">
    <w:name w:val="provv_vigore"/>
    <w:rPr>
      <w:vanish/>
    </w:rPr>
  </w:style>
  <w:style w:type="character" w:customStyle="1" w:styleId="MappadocumentoCarattere">
    <w:name w:val="Mappa documento Carattere"/>
    <w:rPr>
      <w:rFonts w:ascii="Tahoma" w:eastAsia="Times New Roman" w:hAnsi="Tahoma" w:cs="Tahoma"/>
      <w:sz w:val="16"/>
      <w:szCs w:val="16"/>
    </w:rPr>
  </w:style>
  <w:style w:type="character" w:customStyle="1" w:styleId="provvnumart">
    <w:name w:val="provv_numart"/>
    <w:rPr>
      <w:b/>
      <w:bCs/>
    </w:rPr>
  </w:style>
  <w:style w:type="character" w:customStyle="1" w:styleId="noteapiCarattere">
    <w:name w:val="note a piè Carattere"/>
    <w:rPr>
      <w:rFonts w:ascii="Times New Roman" w:eastAsia="Times New Roman" w:hAnsi="Times New Roman" w:cs="Times New Roman"/>
      <w:sz w:val="20"/>
      <w:szCs w:val="20"/>
    </w:rPr>
  </w:style>
  <w:style w:type="character" w:customStyle="1" w:styleId="Titolo2Carattere">
    <w:name w:val="Titolo 2 Carattere"/>
    <w:rPr>
      <w:rFonts w:ascii="Cambria" w:eastAsia="Times New Roman" w:hAnsi="Cambria" w:cs="Cambria"/>
      <w:b/>
      <w:bCs/>
      <w:i/>
      <w:iCs/>
      <w:color w:val="4F81BD"/>
      <w:sz w:val="28"/>
      <w:szCs w:val="28"/>
    </w:rPr>
  </w:style>
  <w:style w:type="character" w:customStyle="1" w:styleId="Corpodeltesto2Carattere">
    <w:name w:val="Corpo del testo 2 Carattere"/>
    <w:rPr>
      <w:rFonts w:eastAsia="Times New Roman"/>
      <w:sz w:val="22"/>
      <w:szCs w:val="22"/>
    </w:rPr>
  </w:style>
  <w:style w:type="character" w:customStyle="1" w:styleId="Rientrocorpodeltesto3Carattere">
    <w:name w:val="Rientro corpo del testo 3 Carattere"/>
    <w:rPr>
      <w:rFonts w:eastAsia="Times New Roman"/>
      <w:sz w:val="16"/>
      <w:szCs w:val="16"/>
    </w:rPr>
  </w:style>
  <w:style w:type="character" w:customStyle="1" w:styleId="CorpodeltestoCarattere">
    <w:name w:val="Corpo del testo Carattere"/>
    <w:rPr>
      <w:rFonts w:ascii="Times New Roman" w:eastAsia="Times New Roman" w:hAnsi="Times New Roman" w:cs="Times New Roman"/>
      <w:sz w:val="26"/>
    </w:rPr>
  </w:style>
  <w:style w:type="character" w:customStyle="1" w:styleId="linkneltesto">
    <w:name w:val="link_nel_testo"/>
    <w:rPr>
      <w:i/>
      <w:iCs/>
    </w:rPr>
  </w:style>
  <w:style w:type="character" w:customStyle="1" w:styleId="anchorantimarker">
    <w:name w:val="anchor_anti_marker"/>
    <w:rPr>
      <w:color w:val="000000"/>
    </w:rPr>
  </w:style>
  <w:style w:type="character" w:customStyle="1" w:styleId="provvnumcomma">
    <w:name w:val="provv_numcomma"/>
    <w:basedOn w:val="Carpredefinitoparagrafo1"/>
  </w:style>
  <w:style w:type="character" w:customStyle="1" w:styleId="SoggettocommentoCarattere">
    <w:name w:val="Soggetto commento Carattere"/>
    <w:rPr>
      <w:rFonts w:eastAsia="Times New Roman"/>
      <w:b/>
      <w:bCs/>
    </w:rPr>
  </w:style>
  <w:style w:type="character" w:customStyle="1" w:styleId="TestocommentoCarattere">
    <w:name w:val="Testo commento Carattere"/>
    <w:rPr>
      <w:rFonts w:eastAsia="Times New Roman"/>
    </w:rPr>
  </w:style>
  <w:style w:type="character" w:customStyle="1" w:styleId="Rimandocommento1">
    <w:name w:val="Rimando commento1"/>
    <w:rPr>
      <w:sz w:val="16"/>
      <w:szCs w:val="16"/>
    </w:rPr>
  </w:style>
  <w:style w:type="character" w:customStyle="1" w:styleId="provvrubrica">
    <w:name w:val="provv_rubrica"/>
    <w:rPr>
      <w:i/>
      <w:iCs/>
    </w:rPr>
  </w:style>
  <w:style w:type="character" w:styleId="Strong">
    <w:name w:val="Strong"/>
    <w:qFormat/>
    <w:rPr>
      <w:b/>
      <w:bCs/>
    </w:rPr>
  </w:style>
  <w:style w:type="character" w:customStyle="1" w:styleId="descrizione">
    <w:name w:val="descrizione"/>
    <w:rPr>
      <w:b/>
      <w:bCs/>
      <w:color w:val="5B76A0"/>
      <w:sz w:val="28"/>
      <w:szCs w:val="28"/>
    </w:rPr>
  </w:style>
  <w:style w:type="character" w:customStyle="1" w:styleId="TestonotadichiusuraCarattere">
    <w:name w:val="Testo nota di chiusura Carattere"/>
    <w:rPr>
      <w:rFonts w:eastAsia="Times New Roman"/>
    </w:rPr>
  </w:style>
  <w:style w:type="character" w:styleId="Emphasis">
    <w:name w:val="Emphasis"/>
    <w:qFormat/>
    <w:rPr>
      <w:rFonts w:cs="Times New Roman"/>
      <w:i/>
      <w:iCs/>
    </w:rPr>
  </w:style>
  <w:style w:type="character" w:customStyle="1" w:styleId="NoSpacingChar">
    <w:name w:val="No Spacing Char"/>
    <w:rPr>
      <w:sz w:val="22"/>
      <w:szCs w:val="22"/>
      <w:lang w:val="it-IT" w:bidi="ar-SA"/>
    </w:rPr>
  </w:style>
  <w:style w:type="character" w:customStyle="1" w:styleId="Stile1Carattere">
    <w:name w:val="Stile1 Carattere"/>
    <w:rPr>
      <w:rFonts w:ascii="Times New Roman" w:hAnsi="Times New Roman" w:cs="Times New Roman"/>
      <w:b/>
      <w:bCs/>
      <w:color w:val="365F91"/>
      <w:sz w:val="28"/>
      <w:szCs w:val="28"/>
    </w:rPr>
  </w:style>
  <w:style w:type="character" w:customStyle="1" w:styleId="Caratteredellanota">
    <w:name w:val="Carattere della nota"/>
    <w:rPr>
      <w:rFonts w:cs="Times New Roman"/>
      <w:vertAlign w:val="superscript"/>
    </w:rPr>
  </w:style>
  <w:style w:type="character" w:customStyle="1" w:styleId="TestonotaapidipaginaCarattere">
    <w:name w:val="Testo nota a piè di pagina Carattere"/>
    <w:rPr>
      <w:rFonts w:eastAsia="Times New Roman" w:cs="Times New Roman"/>
      <w:sz w:val="20"/>
      <w:szCs w:val="20"/>
    </w:rPr>
  </w:style>
  <w:style w:type="character" w:customStyle="1" w:styleId="PidipaginaCarattere">
    <w:name w:val="Piè di pagina Carattere"/>
    <w:rPr>
      <w:rFonts w:eastAsia="Times New Roman" w:cs="Times New Roman"/>
    </w:rPr>
  </w:style>
  <w:style w:type="character" w:customStyle="1" w:styleId="IntestazioneCarattere">
    <w:name w:val="Intestazione Carattere"/>
    <w:rPr>
      <w:rFonts w:eastAsia="Times New Roman" w:cs="Times New Roman"/>
    </w:rPr>
  </w:style>
  <w:style w:type="character" w:customStyle="1" w:styleId="TestofumettoCarattere">
    <w:name w:val="Testo fumetto Carattere"/>
    <w:rPr>
      <w:rFonts w:ascii="Tahoma" w:hAnsi="Tahoma" w:cs="Tahoma"/>
      <w:sz w:val="16"/>
      <w:szCs w:val="16"/>
    </w:rPr>
  </w:style>
  <w:style w:type="character" w:customStyle="1" w:styleId="Titolo5Carattere">
    <w:name w:val="Titolo 5 Carattere"/>
    <w:rPr>
      <w:rFonts w:ascii="Calibri" w:eastAsia="Times New Roman" w:hAnsi="Calibri" w:cs="Times New Roman"/>
      <w:b/>
      <w:bCs/>
      <w:i/>
      <w:iCs/>
      <w:sz w:val="26"/>
      <w:szCs w:val="26"/>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1Carattere">
    <w:name w:val="Titolo 1 Carattere"/>
    <w:rPr>
      <w:rFonts w:ascii="Cambria" w:hAnsi="Cambria" w:cs="Times New Roman"/>
      <w:b/>
      <w:bCs/>
      <w:color w:val="365F91"/>
      <w:sz w:val="28"/>
      <w:szCs w:val="28"/>
    </w:rPr>
  </w:style>
  <w:style w:type="character" w:customStyle="1" w:styleId="WW8Num46z8">
    <w:name w:val="WW8Num46z8"/>
  </w:style>
  <w:style w:type="character" w:customStyle="1" w:styleId="WW8Num46z7">
    <w:name w:val="WW8Num46z7"/>
  </w:style>
  <w:style w:type="character" w:customStyle="1" w:styleId="WW8Num46z6">
    <w:name w:val="WW8Num46z6"/>
  </w:style>
  <w:style w:type="character" w:customStyle="1" w:styleId="WW8Num46z5">
    <w:name w:val="WW8Num46z5"/>
  </w:style>
  <w:style w:type="character" w:customStyle="1" w:styleId="WW8Num46z4">
    <w:name w:val="WW8Num46z4"/>
  </w:style>
  <w:style w:type="character" w:customStyle="1" w:styleId="WW8Num46z3">
    <w:name w:val="WW8Num46z3"/>
  </w:style>
  <w:style w:type="character" w:customStyle="1" w:styleId="WW8Num46z2">
    <w:name w:val="WW8Num46z2"/>
  </w:style>
  <w:style w:type="character" w:customStyle="1" w:styleId="WW8Num46z1">
    <w:name w:val="WW8Num46z1"/>
  </w:style>
  <w:style w:type="character" w:customStyle="1" w:styleId="WW8Num46z0">
    <w:name w:val="WW8Num46z0"/>
    <w:rPr>
      <w:rFonts w:cs="Calibri"/>
      <w:sz w:val="24"/>
      <w:szCs w:val="24"/>
    </w:rPr>
  </w:style>
  <w:style w:type="character" w:customStyle="1" w:styleId="WW8Num45z8">
    <w:name w:val="WW8Num45z8"/>
  </w:style>
  <w:style w:type="character" w:customStyle="1" w:styleId="WW8Num45z7">
    <w:name w:val="WW8Num45z7"/>
  </w:style>
  <w:style w:type="character" w:customStyle="1" w:styleId="WW8Num45z6">
    <w:name w:val="WW8Num45z6"/>
  </w:style>
  <w:style w:type="character" w:customStyle="1" w:styleId="WW8Num45z5">
    <w:name w:val="WW8Num45z5"/>
  </w:style>
  <w:style w:type="character" w:customStyle="1" w:styleId="WW8Num45z4">
    <w:name w:val="WW8Num45z4"/>
  </w:style>
  <w:style w:type="character" w:customStyle="1" w:styleId="WW8Num45z3">
    <w:name w:val="WW8Num45z3"/>
  </w:style>
  <w:style w:type="character" w:customStyle="1" w:styleId="WW8Num45z2">
    <w:name w:val="WW8Num45z2"/>
    <w:rPr>
      <w:rFonts w:cs="Calibri"/>
      <w:sz w:val="24"/>
      <w:szCs w:val="24"/>
    </w:rPr>
  </w:style>
  <w:style w:type="character" w:customStyle="1" w:styleId="WW8Num45z1">
    <w:name w:val="WW8Num45z1"/>
  </w:style>
  <w:style w:type="character" w:customStyle="1" w:styleId="WW8Num45z0">
    <w:name w:val="WW8Num45z0"/>
  </w:style>
  <w:style w:type="character" w:customStyle="1" w:styleId="WW8Num44z8">
    <w:name w:val="WW8Num44z8"/>
  </w:style>
  <w:style w:type="character" w:customStyle="1" w:styleId="WW8Num44z7">
    <w:name w:val="WW8Num44z7"/>
  </w:style>
  <w:style w:type="character" w:customStyle="1" w:styleId="WW8Num44z6">
    <w:name w:val="WW8Num44z6"/>
  </w:style>
  <w:style w:type="character" w:customStyle="1" w:styleId="WW8Num44z5">
    <w:name w:val="WW8Num44z5"/>
  </w:style>
  <w:style w:type="character" w:customStyle="1" w:styleId="WW8Num44z4">
    <w:name w:val="WW8Num44z4"/>
    <w:rPr>
      <w:rFonts w:ascii="Calibri" w:eastAsia="Times New Roman" w:hAnsi="Calibri" w:cs="Arial"/>
      <w:sz w:val="24"/>
      <w:szCs w:val="24"/>
    </w:rPr>
  </w:style>
  <w:style w:type="character" w:customStyle="1" w:styleId="WW8Num44z3">
    <w:name w:val="WW8Num44z3"/>
    <w:rPr>
      <w:b w:val="0"/>
      <w:strike w:val="0"/>
      <w:dstrike w:val="0"/>
      <w:color w:val="000000"/>
      <w:sz w:val="24"/>
      <w:szCs w:val="24"/>
    </w:rPr>
  </w:style>
  <w:style w:type="character" w:customStyle="1" w:styleId="WW8Num44z2">
    <w:name w:val="WW8Num44z2"/>
    <w:rPr>
      <w:rFonts w:ascii="Calibri" w:hAnsi="Calibri" w:cs="Calibri"/>
      <w:b w:val="0"/>
      <w:i w:val="0"/>
      <w:strike w:val="0"/>
      <w:dstrike w:val="0"/>
      <w:sz w:val="24"/>
      <w:szCs w:val="24"/>
    </w:rPr>
  </w:style>
  <w:style w:type="character" w:customStyle="1" w:styleId="WW8Num44z1">
    <w:name w:val="WW8Num44z1"/>
    <w:rPr>
      <w:rFonts w:ascii="Calibri" w:hAnsi="Calibri" w:cs="Calibri"/>
      <w:b w:val="0"/>
      <w:i w:val="0"/>
      <w:sz w:val="24"/>
      <w:szCs w:val="24"/>
    </w:rPr>
  </w:style>
  <w:style w:type="character" w:customStyle="1" w:styleId="WW8Num44z0">
    <w:name w:val="WW8Num44z0"/>
  </w:style>
  <w:style w:type="character" w:customStyle="1" w:styleId="WW8Num43z8">
    <w:name w:val="WW8Num43z8"/>
  </w:style>
  <w:style w:type="character" w:customStyle="1" w:styleId="WW8Num43z7">
    <w:name w:val="WW8Num43z7"/>
  </w:style>
  <w:style w:type="character" w:customStyle="1" w:styleId="WW8Num43z6">
    <w:name w:val="WW8Num43z6"/>
  </w:style>
  <w:style w:type="character" w:customStyle="1" w:styleId="WW8Num43z5">
    <w:name w:val="WW8Num43z5"/>
  </w:style>
  <w:style w:type="character" w:customStyle="1" w:styleId="WW8Num43z4">
    <w:name w:val="WW8Num43z4"/>
  </w:style>
  <w:style w:type="character" w:customStyle="1" w:styleId="WW8Num43z3">
    <w:name w:val="WW8Num43z3"/>
    <w:rPr>
      <w:rFonts w:ascii="Calibri" w:eastAsia="Times New Roman" w:hAnsi="Calibri" w:cs="Arial"/>
      <w:b w:val="0"/>
      <w:strike w:val="0"/>
      <w:dstrike w:val="0"/>
      <w:color w:val="000000"/>
      <w:sz w:val="24"/>
      <w:szCs w:val="24"/>
    </w:rPr>
  </w:style>
  <w:style w:type="character" w:customStyle="1" w:styleId="WW8Num43z2">
    <w:name w:val="WW8Num43z2"/>
    <w:rPr>
      <w:rFonts w:ascii="Calibri" w:eastAsia="Times New Roman" w:hAnsi="Calibri" w:cs="Times New Roman"/>
      <w:b w:val="0"/>
      <w:i w:val="0"/>
      <w:strike w:val="0"/>
      <w:dstrike w:val="0"/>
      <w:sz w:val="24"/>
      <w:szCs w:val="24"/>
    </w:rPr>
  </w:style>
  <w:style w:type="character" w:customStyle="1" w:styleId="WW8Num43z1">
    <w:name w:val="WW8Num43z1"/>
    <w:rPr>
      <w:rFonts w:cs="Calibri"/>
      <w:b w:val="0"/>
      <w:i w:val="0"/>
      <w:sz w:val="24"/>
      <w:szCs w:val="24"/>
    </w:rPr>
  </w:style>
  <w:style w:type="character" w:customStyle="1" w:styleId="WW8Num43z0">
    <w:name w:val="WW8Num43z0"/>
  </w:style>
  <w:style w:type="character" w:customStyle="1" w:styleId="WW8Num42z8">
    <w:name w:val="WW8Num42z8"/>
  </w:style>
  <w:style w:type="character" w:customStyle="1" w:styleId="WW8Num42z7">
    <w:name w:val="WW8Num42z7"/>
  </w:style>
  <w:style w:type="character" w:customStyle="1" w:styleId="WW8Num42z6">
    <w:name w:val="WW8Num42z6"/>
  </w:style>
  <w:style w:type="character" w:customStyle="1" w:styleId="WW8Num42z5">
    <w:name w:val="WW8Num42z5"/>
  </w:style>
  <w:style w:type="character" w:customStyle="1" w:styleId="WW8Num42z4">
    <w:name w:val="WW8Num42z4"/>
    <w:rPr>
      <w:rFonts w:cs="Calibri"/>
      <w:sz w:val="24"/>
      <w:szCs w:val="24"/>
    </w:rPr>
  </w:style>
  <w:style w:type="character" w:customStyle="1" w:styleId="WW8Num42z3">
    <w:name w:val="WW8Num42z3"/>
  </w:style>
  <w:style w:type="character" w:customStyle="1" w:styleId="WW8Num42z2">
    <w:name w:val="WW8Num42z2"/>
  </w:style>
  <w:style w:type="character" w:customStyle="1" w:styleId="WW8Num42z1">
    <w:name w:val="WW8Num42z1"/>
  </w:style>
  <w:style w:type="character" w:customStyle="1" w:styleId="WW8Num23z2">
    <w:name w:val="WW8Num23z2"/>
    <w:rPr>
      <w:rFonts w:ascii="Calibri" w:eastAsia="Times New Roman" w:hAnsi="Calibri" w:cs="Arial"/>
      <w:b w:val="0"/>
      <w:i w:val="0"/>
      <w:strike w:val="0"/>
      <w:dstrike w:val="0"/>
      <w:sz w:val="24"/>
      <w:szCs w:val="24"/>
    </w:rPr>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4">
    <w:name w:val="WW8Num19z4"/>
  </w:style>
  <w:style w:type="character" w:customStyle="1" w:styleId="WW8Num19z3">
    <w:name w:val="WW8Num19z3"/>
    <w:rPr>
      <w:rFonts w:cs="Calibri"/>
      <w:b w:val="0"/>
      <w:strike w:val="0"/>
      <w:dstrike w:val="0"/>
      <w:color w:val="000000"/>
      <w:sz w:val="24"/>
      <w:szCs w:val="24"/>
    </w:rPr>
  </w:style>
  <w:style w:type="character" w:customStyle="1" w:styleId="WW8Num19z2">
    <w:name w:val="WW8Num19z2"/>
    <w:rPr>
      <w:b w:val="0"/>
      <w:i w:val="0"/>
      <w:strike w:val="0"/>
      <w:dstrike w:val="0"/>
      <w:sz w:val="24"/>
      <w:szCs w:val="24"/>
    </w:rPr>
  </w:style>
  <w:style w:type="character" w:customStyle="1" w:styleId="WW8Num19z1">
    <w:name w:val="WW8Num19z1"/>
    <w:rPr>
      <w:b w:val="0"/>
      <w:i w:val="0"/>
      <w:sz w:val="24"/>
      <w:szCs w:val="24"/>
    </w:rPr>
  </w:style>
  <w:style w:type="character" w:customStyle="1" w:styleId="WW8Num14z3">
    <w:name w:val="WW8Num14z3"/>
  </w:style>
  <w:style w:type="character" w:customStyle="1" w:styleId="WW8Num9z3">
    <w:name w:val="WW8Num9z3"/>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42z0">
    <w:name w:val="WW8Num42z0"/>
    <w:rPr>
      <w:rFonts w:cs="Arial"/>
    </w:rPr>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rPr>
      <w:rFonts w:ascii="Calibri" w:eastAsia="Times New Roman" w:hAnsi="Calibri" w:cs="Arial"/>
      <w:b w:val="0"/>
      <w:strike w:val="0"/>
      <w:dstrike w:val="0"/>
      <w:color w:val="000000"/>
      <w:sz w:val="24"/>
      <w:szCs w:val="24"/>
    </w:rPr>
  </w:style>
  <w:style w:type="character" w:customStyle="1" w:styleId="WW8Num40z2">
    <w:name w:val="WW8Num40z2"/>
    <w:rPr>
      <w:rFonts w:ascii="Calibri" w:eastAsia="Times New Roman" w:hAnsi="Calibri" w:cs="Arial"/>
      <w:b w:val="0"/>
      <w:i w:val="0"/>
      <w:strike w:val="0"/>
      <w:dstrike w:val="0"/>
      <w:sz w:val="24"/>
      <w:szCs w:val="24"/>
    </w:rPr>
  </w:style>
  <w:style w:type="character" w:customStyle="1" w:styleId="WW8Num40z1">
    <w:name w:val="WW8Num40z1"/>
    <w:rPr>
      <w:rFonts w:ascii="Calibri" w:hAnsi="Calibri" w:cs="Calibri"/>
      <w:b w:val="0"/>
      <w:i w:val="0"/>
      <w:sz w:val="24"/>
      <w:szCs w:val="24"/>
    </w:rPr>
  </w:style>
  <w:style w:type="character" w:customStyle="1" w:styleId="WW8Num41z8">
    <w:name w:val="WW8Num41z8"/>
  </w:style>
  <w:style w:type="character" w:customStyle="1" w:styleId="WW8Num41z7">
    <w:name w:val="WW8Num41z7"/>
  </w:style>
  <w:style w:type="character" w:customStyle="1" w:styleId="WW8Num41z6">
    <w:name w:val="WW8Num41z6"/>
  </w:style>
  <w:style w:type="character" w:customStyle="1" w:styleId="WW8Num41z5">
    <w:name w:val="WW8Num41z5"/>
  </w:style>
  <w:style w:type="character" w:customStyle="1" w:styleId="WW8Num41z4">
    <w:name w:val="WW8Num41z4"/>
  </w:style>
  <w:style w:type="character" w:customStyle="1" w:styleId="WW8Num41z3">
    <w:name w:val="WW8Num41z3"/>
    <w:rPr>
      <w:rFonts w:cs="Calibri"/>
      <w:b w:val="0"/>
      <w:strike w:val="0"/>
      <w:dstrike w:val="0"/>
      <w:color w:val="000000"/>
      <w:sz w:val="24"/>
      <w:szCs w:val="24"/>
    </w:rPr>
  </w:style>
  <w:style w:type="character" w:customStyle="1" w:styleId="WW8Num41z2">
    <w:name w:val="WW8Num41z2"/>
    <w:rPr>
      <w:rFonts w:ascii="Calibri" w:hAnsi="Calibri" w:cs="Calibri"/>
      <w:b w:val="0"/>
      <w:i w:val="0"/>
      <w:strike w:val="0"/>
      <w:dstrike w:val="0"/>
      <w:sz w:val="24"/>
      <w:szCs w:val="24"/>
      <w:shd w:val="clear" w:color="auto" w:fill="FFFF00"/>
    </w:rPr>
  </w:style>
  <w:style w:type="character" w:customStyle="1" w:styleId="WW8Num41z1">
    <w:name w:val="WW8Num41z1"/>
    <w:rPr>
      <w:rFonts w:ascii="Calibri" w:hAnsi="Calibri" w:cs="Calibri"/>
      <w:b w:val="0"/>
      <w:i w:val="0"/>
      <w:sz w:val="24"/>
      <w:szCs w:val="24"/>
    </w:rPr>
  </w:style>
  <w:style w:type="character" w:customStyle="1" w:styleId="WW8Num41z0">
    <w:name w:val="WW8Num41z0"/>
  </w:style>
  <w:style w:type="character" w:customStyle="1" w:styleId="WW8Num40z0">
    <w:name w:val="WW8Num40z0"/>
    <w:rPr>
      <w:rFonts w:cs="Calibri"/>
      <w:b/>
      <w:i/>
      <w:sz w:val="24"/>
      <w:szCs w:val="24"/>
    </w:rPr>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customStyle="1" w:styleId="WW8Num39z4">
    <w:name w:val="WW8Num39z4"/>
  </w:style>
  <w:style w:type="character" w:customStyle="1" w:styleId="WW8Num39z3">
    <w:name w:val="WW8Num39z3"/>
    <w:rPr>
      <w:rFonts w:cs="Calibri"/>
      <w:sz w:val="24"/>
      <w:szCs w:val="24"/>
    </w:rPr>
  </w:style>
  <w:style w:type="character" w:customStyle="1" w:styleId="WW8Num39z2">
    <w:name w:val="WW8Num39z2"/>
  </w:style>
  <w:style w:type="character" w:customStyle="1" w:styleId="WW8Num39z1">
    <w:name w:val="WW8Num39z1"/>
  </w:style>
  <w:style w:type="character" w:customStyle="1" w:styleId="WW8Num39z0">
    <w:name w:val="WW8Num39z0"/>
    <w:rPr>
      <w:rFonts w:ascii="Calibri" w:hAnsi="Calibri" w:cs="Arial"/>
      <w:sz w:val="24"/>
      <w:szCs w:val="24"/>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rPr>
      <w:rFonts w:cs="Calibri"/>
      <w:b/>
      <w:i/>
      <w:color w:val="1F497D"/>
      <w:sz w:val="24"/>
      <w:szCs w:val="24"/>
    </w:rPr>
  </w:style>
  <w:style w:type="character" w:customStyle="1" w:styleId="WW8Num35z2">
    <w:name w:val="WW8Num35z2"/>
  </w:style>
  <w:style w:type="character" w:customStyle="1" w:styleId="WW8Num34z8">
    <w:name w:val="WW8Num34z8"/>
  </w:style>
  <w:style w:type="character" w:customStyle="1" w:styleId="WW8Num34z7">
    <w:name w:val="WW8Num34z7"/>
  </w:style>
  <w:style w:type="character" w:customStyle="1" w:styleId="WW8Num34z6">
    <w:name w:val="WW8Num34z6"/>
  </w:style>
  <w:style w:type="character" w:customStyle="1" w:styleId="WW8Num34z5">
    <w:name w:val="WW8Num34z5"/>
  </w:style>
  <w:style w:type="character" w:customStyle="1" w:styleId="WW8Num34z4">
    <w:name w:val="WW8Num34z4"/>
  </w:style>
  <w:style w:type="character" w:customStyle="1" w:styleId="WW8Num34z3">
    <w:name w:val="WW8Num34z3"/>
    <w:rPr>
      <w:rFonts w:cs="Calibri"/>
      <w:b/>
      <w:color w:val="1F497D"/>
      <w:sz w:val="24"/>
      <w:szCs w:val="24"/>
    </w:rPr>
  </w:style>
  <w:style w:type="character" w:customStyle="1" w:styleId="WW8Num34z2">
    <w:name w:val="WW8Num34z2"/>
    <w:rPr>
      <w:rFonts w:ascii="Wingdings" w:hAnsi="Wingdings" w:cs="Wingdings"/>
    </w:rPr>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rPr>
      <w:rFonts w:cs="Calibri"/>
      <w:b w:val="0"/>
      <w:i/>
      <w:strike w:val="0"/>
      <w:dstrike w:val="0"/>
      <w:color w:val="000000"/>
      <w:sz w:val="24"/>
      <w:szCs w:val="24"/>
    </w:rPr>
  </w:style>
  <w:style w:type="character" w:customStyle="1" w:styleId="WW8Num33z2">
    <w:name w:val="WW8Num33z2"/>
    <w:rPr>
      <w:rFonts w:ascii="Calibri" w:hAnsi="Calibri" w:cs="Calibri"/>
      <w:b w:val="0"/>
      <w:i w:val="0"/>
      <w:strike w:val="0"/>
      <w:dstrike w:val="0"/>
      <w:sz w:val="24"/>
      <w:szCs w:val="24"/>
    </w:rPr>
  </w:style>
  <w:style w:type="character" w:customStyle="1" w:styleId="WW8Num33z1">
    <w:name w:val="WW8Num33z1"/>
    <w:rPr>
      <w:rFonts w:ascii="Calibri" w:hAnsi="Calibri" w:cs="Calibri"/>
      <w:b w:val="0"/>
      <w:i w:val="0"/>
      <w:sz w:val="24"/>
      <w:szCs w:val="24"/>
    </w:rPr>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rPr>
      <w:rFonts w:cs="Calibri"/>
      <w:b w:val="0"/>
      <w:strike w:val="0"/>
      <w:dstrike w:val="0"/>
      <w:color w:val="000000"/>
      <w:sz w:val="24"/>
      <w:szCs w:val="24"/>
    </w:rPr>
  </w:style>
  <w:style w:type="character" w:customStyle="1" w:styleId="WW8Num24z2">
    <w:name w:val="WW8Num24z2"/>
    <w:rPr>
      <w:b w:val="0"/>
      <w:i w:val="0"/>
      <w:strike w:val="0"/>
      <w:dstrike w:val="0"/>
      <w:sz w:val="24"/>
      <w:szCs w:val="24"/>
    </w:rPr>
  </w:style>
  <w:style w:type="character" w:customStyle="1" w:styleId="WW8Num24z1">
    <w:name w:val="WW8Num24z1"/>
    <w:rPr>
      <w:b w:val="0"/>
      <w:i w:val="0"/>
      <w:sz w:val="24"/>
      <w:szCs w:val="24"/>
    </w:rPr>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21z3">
    <w:name w:val="WW8Num21z3"/>
  </w:style>
  <w:style w:type="character" w:customStyle="1" w:styleId="WW8Num21z2">
    <w:name w:val="WW8Num21z2"/>
    <w:rPr>
      <w:rFonts w:cs="Calibri"/>
      <w:b/>
      <w:i/>
      <w:color w:val="1F497D"/>
      <w:sz w:val="24"/>
      <w:szCs w:val="24"/>
    </w:rPr>
  </w:style>
  <w:style w:type="character" w:customStyle="1" w:styleId="WW8Num21z1">
    <w:name w:val="WW8Num21z1"/>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rPr>
      <w:rFonts w:cs="Calibri"/>
      <w:b w:val="0"/>
      <w:i w:val="0"/>
      <w:sz w:val="24"/>
      <w:szCs w:val="24"/>
    </w:rPr>
  </w:style>
  <w:style w:type="character" w:customStyle="1" w:styleId="WW8Num13z2">
    <w:name w:val="WW8Num13z2"/>
    <w:rPr>
      <w:rFonts w:cs="Arial"/>
      <w:b/>
      <w:i/>
      <w:strike w:val="0"/>
      <w:dstrike w:val="0"/>
      <w:sz w:val="24"/>
      <w:szCs w:val="24"/>
    </w:rPr>
  </w:style>
  <w:style w:type="character" w:customStyle="1" w:styleId="WW8Num13z1">
    <w:name w:val="WW8Num13z1"/>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rPr>
      <w:b/>
      <w:i/>
    </w:rPr>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rPr>
      <w:b w:val="0"/>
      <w:strike w:val="0"/>
      <w:dstrike w:val="0"/>
      <w:color w:val="000000"/>
      <w:sz w:val="24"/>
      <w:szCs w:val="24"/>
    </w:rPr>
  </w:style>
  <w:style w:type="character" w:customStyle="1" w:styleId="WW8Num38z3">
    <w:name w:val="WW8Num38z3"/>
    <w:rPr>
      <w:rFonts w:cs="Calibri"/>
      <w:sz w:val="24"/>
      <w:szCs w:val="24"/>
    </w:rPr>
  </w:style>
  <w:style w:type="character" w:customStyle="1" w:styleId="WW8Num32z2">
    <w:name w:val="WW8Num32z2"/>
    <w:rPr>
      <w:rFonts w:cs="Arial"/>
    </w:rPr>
  </w:style>
  <w:style w:type="character" w:customStyle="1" w:styleId="WW8Num38z8">
    <w:name w:val="WW8Num38z8"/>
  </w:style>
  <w:style w:type="character" w:customStyle="1" w:styleId="WW8Num38z7">
    <w:name w:val="WW8Num38z7"/>
  </w:style>
  <w:style w:type="character" w:customStyle="1" w:styleId="WW8Num38z6">
    <w:name w:val="WW8Num38z6"/>
  </w:style>
  <w:style w:type="character" w:customStyle="1" w:styleId="WW8Num38z5">
    <w:name w:val="WW8Num38z5"/>
  </w:style>
  <w:style w:type="character" w:customStyle="1" w:styleId="WW8Num38z4">
    <w:name w:val="WW8Num38z4"/>
  </w:style>
  <w:style w:type="character" w:customStyle="1" w:styleId="WW8Num38z2">
    <w:name w:val="WW8Num38z2"/>
  </w:style>
  <w:style w:type="character" w:customStyle="1" w:styleId="WW8Num38z1">
    <w:name w:val="WW8Num38z1"/>
    <w:rPr>
      <w:rFonts w:cs="Calibri"/>
      <w:sz w:val="24"/>
      <w:szCs w:val="24"/>
    </w:rPr>
  </w:style>
  <w:style w:type="character" w:customStyle="1" w:styleId="WW8Num38z0">
    <w:name w:val="WW8Num38z0"/>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2">
    <w:name w:val="WW8Num37z2"/>
  </w:style>
  <w:style w:type="character" w:customStyle="1" w:styleId="WW8Num37z1">
    <w:name w:val="WW8Num37z1"/>
    <w:rPr>
      <w:rFonts w:cs="Calibri"/>
      <w:sz w:val="24"/>
      <w:szCs w:val="24"/>
    </w:rPr>
  </w:style>
  <w:style w:type="character" w:customStyle="1" w:styleId="WW8Num37z0">
    <w:name w:val="WW8Num37z0"/>
    <w:rPr>
      <w:rFonts w:cs="Calibri"/>
      <w:bCs/>
      <w:iCs/>
      <w:sz w:val="24"/>
      <w:szCs w:val="24"/>
    </w:rPr>
  </w:style>
  <w:style w:type="character" w:customStyle="1" w:styleId="WW8Num36z8">
    <w:name w:val="WW8Num36z8"/>
  </w:style>
  <w:style w:type="character" w:customStyle="1" w:styleId="WW8Num36z7">
    <w:name w:val="WW8Num36z7"/>
  </w:style>
  <w:style w:type="character" w:customStyle="1" w:styleId="WW8Num36z6">
    <w:name w:val="WW8Num36z6"/>
  </w:style>
  <w:style w:type="character" w:customStyle="1" w:styleId="WW8Num36z5">
    <w:name w:val="WW8Num36z5"/>
  </w:style>
  <w:style w:type="character" w:customStyle="1" w:styleId="WW8Num36z4">
    <w:name w:val="WW8Num36z4"/>
  </w:style>
  <w:style w:type="character" w:customStyle="1" w:styleId="WW8Num36z3">
    <w:name w:val="WW8Num36z3"/>
    <w:rPr>
      <w:rFonts w:cs="Calibri"/>
      <w:sz w:val="24"/>
      <w:szCs w:val="24"/>
    </w:rPr>
  </w:style>
  <w:style w:type="character" w:customStyle="1" w:styleId="WW8Num36z2">
    <w:name w:val="WW8Num36z2"/>
    <w:rPr>
      <w:rFonts w:cs="Calibri"/>
      <w:sz w:val="24"/>
      <w:szCs w:val="24"/>
    </w:rPr>
  </w:style>
  <w:style w:type="character" w:customStyle="1" w:styleId="WW8Num36z1">
    <w:name w:val="WW8Num36z1"/>
    <w:rPr>
      <w:rFonts w:cs="Calibri"/>
      <w:b/>
      <w:bCs/>
      <w:i w:val="0"/>
      <w:iCs/>
      <w:spacing w:val="-2"/>
      <w:sz w:val="24"/>
      <w:szCs w:val="24"/>
    </w:rPr>
  </w:style>
  <w:style w:type="character" w:customStyle="1" w:styleId="WW8Num36z0">
    <w:name w:val="WW8Num36z0"/>
    <w:rPr>
      <w:rFonts w:cs="Calibri"/>
      <w:b/>
      <w:color w:val="1F497D"/>
      <w:sz w:val="24"/>
      <w:szCs w:val="24"/>
    </w:rPr>
  </w:style>
  <w:style w:type="character" w:customStyle="1" w:styleId="WW8Num35z1">
    <w:name w:val="WW8Num35z1"/>
    <w:rPr>
      <w:rFonts w:cs="Calibri"/>
      <w:color w:val="auto"/>
      <w:sz w:val="24"/>
      <w:szCs w:val="24"/>
      <w:shd w:val="clear" w:color="auto" w:fill="auto"/>
    </w:rPr>
  </w:style>
  <w:style w:type="character" w:customStyle="1" w:styleId="WW8Num35z0">
    <w:name w:val="WW8Num35z0"/>
    <w:rPr>
      <w:rFonts w:cs="Arial"/>
      <w:color w:val="auto"/>
      <w:sz w:val="24"/>
      <w:szCs w:val="24"/>
      <w:shd w:val="clear" w:color="auto" w:fill="auto"/>
    </w:rPr>
  </w:style>
  <w:style w:type="character" w:customStyle="1" w:styleId="WW8Num34z1">
    <w:name w:val="WW8Num34z1"/>
    <w:rPr>
      <w:rFonts w:ascii="Courier New" w:hAnsi="Courier New" w:cs="Courier New"/>
    </w:rPr>
  </w:style>
  <w:style w:type="character" w:customStyle="1" w:styleId="WW8Num34z0">
    <w:name w:val="WW8Num34z0"/>
    <w:rPr>
      <w:rFonts w:ascii="Symbol" w:hAnsi="Symbol" w:cs="Symbol"/>
      <w:color w:val="auto"/>
      <w:sz w:val="24"/>
      <w:szCs w:val="24"/>
      <w:shd w:val="clear" w:color="auto" w:fill="FFFF00"/>
    </w:rPr>
  </w:style>
  <w:style w:type="character" w:customStyle="1" w:styleId="WW8Num33z0">
    <w:name w:val="WW8Num33z0"/>
    <w:rPr>
      <w:rFonts w:cs="Calibri"/>
      <w:b/>
      <w:i/>
      <w:sz w:val="24"/>
      <w:szCs w:val="24"/>
      <w:shd w:val="clear" w:color="auto" w:fill="auto"/>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rPr>
      <w:rFonts w:cs="Calibri"/>
      <w:b/>
      <w:i/>
      <w:sz w:val="24"/>
      <w:szCs w:val="24"/>
    </w:rPr>
  </w:style>
  <w:style w:type="character" w:customStyle="1" w:styleId="WW8Num32z1">
    <w:name w:val="WW8Num32z1"/>
    <w:rPr>
      <w:rFonts w:cs="Arial"/>
    </w:rPr>
  </w:style>
  <w:style w:type="character" w:customStyle="1" w:styleId="WW8Num32z0">
    <w:name w:val="WW8Num32z0"/>
    <w:rPr>
      <w:rFonts w:cs="Calibri"/>
      <w:sz w:val="24"/>
      <w:szCs w:val="24"/>
    </w:rPr>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rPr>
      <w:rFonts w:cs="Calibri"/>
      <w:sz w:val="24"/>
      <w:szCs w:val="24"/>
    </w:rPr>
  </w:style>
  <w:style w:type="character" w:customStyle="1" w:styleId="WW8Num31z0">
    <w:name w:val="WW8Num31z0"/>
    <w:rPr>
      <w:rFonts w:cs="Calibri"/>
      <w:i w:val="0"/>
      <w:sz w:val="24"/>
      <w:szCs w:val="24"/>
    </w:rPr>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rPr>
      <w:b w:val="0"/>
      <w:strike w:val="0"/>
      <w:dstrike w:val="0"/>
      <w:color w:val="000000"/>
      <w:sz w:val="24"/>
      <w:szCs w:val="24"/>
    </w:rPr>
  </w:style>
  <w:style w:type="character" w:customStyle="1" w:styleId="WW8Num30z2">
    <w:name w:val="WW8Num30z2"/>
    <w:rPr>
      <w:rFonts w:ascii="Calibri" w:hAnsi="Calibri" w:cs="Calibri"/>
      <w:b w:val="0"/>
      <w:i w:val="0"/>
      <w:strike w:val="0"/>
      <w:dstrike w:val="0"/>
      <w:sz w:val="24"/>
      <w:szCs w:val="24"/>
    </w:rPr>
  </w:style>
  <w:style w:type="character" w:customStyle="1" w:styleId="WW8Num30z1">
    <w:name w:val="WW8Num30z1"/>
    <w:rPr>
      <w:rFonts w:ascii="Calibri" w:eastAsia="SimSun" w:hAnsi="Calibri" w:cs="Calibri"/>
      <w:b w:val="0"/>
      <w:bCs/>
      <w:i w:val="0"/>
      <w:iCs/>
      <w:color w:val="FF0000"/>
      <w:sz w:val="24"/>
      <w:szCs w:val="24"/>
      <w:shd w:val="clear" w:color="auto" w:fill="FFFF00"/>
    </w:rPr>
  </w:style>
  <w:style w:type="character" w:customStyle="1" w:styleId="WW8Num30z0">
    <w:name w:val="WW8Num30z0"/>
    <w:rPr>
      <w:rFonts w:cs="Calibri"/>
      <w:b/>
      <w:color w:val="1F497D"/>
      <w:sz w:val="24"/>
      <w:szCs w:val="24"/>
      <w:shd w:val="clear" w:color="auto" w:fill="23FF23"/>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rPr>
      <w:rFonts w:cs="Calibri"/>
      <w:sz w:val="24"/>
      <w:szCs w:val="24"/>
    </w:rPr>
  </w:style>
  <w:style w:type="character" w:customStyle="1" w:styleId="WW8Num29z3">
    <w:name w:val="WW8Num29z3"/>
    <w:rPr>
      <w:b w:val="0"/>
      <w:strike w:val="0"/>
      <w:dstrike w:val="0"/>
      <w:color w:val="000000"/>
      <w:sz w:val="24"/>
      <w:szCs w:val="24"/>
    </w:rPr>
  </w:style>
  <w:style w:type="character" w:customStyle="1" w:styleId="WW8Num29z2">
    <w:name w:val="WW8Num29z2"/>
    <w:rPr>
      <w:rFonts w:ascii="Calibri" w:hAnsi="Calibri" w:cs="Calibri"/>
      <w:b w:val="0"/>
      <w:i w:val="0"/>
      <w:strike w:val="0"/>
      <w:dstrike w:val="0"/>
      <w:sz w:val="24"/>
      <w:szCs w:val="24"/>
    </w:rPr>
  </w:style>
  <w:style w:type="character" w:customStyle="1" w:styleId="WW8Num29z1">
    <w:name w:val="WW8Num29z1"/>
    <w:rPr>
      <w:rFonts w:ascii="Calibri" w:hAnsi="Calibri" w:cs="Calibri"/>
      <w:b w:val="0"/>
      <w:i w:val="0"/>
      <w:sz w:val="24"/>
      <w:szCs w:val="24"/>
    </w:rPr>
  </w:style>
  <w:style w:type="character" w:customStyle="1" w:styleId="WW8Num29z0">
    <w:name w:val="WW8Num29z0"/>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rPr>
      <w:rFonts w:cs="Calibri"/>
      <w:b w:val="0"/>
      <w:strike w:val="0"/>
      <w:dstrike w:val="0"/>
      <w:color w:val="000000"/>
      <w:sz w:val="24"/>
      <w:szCs w:val="24"/>
    </w:rPr>
  </w:style>
  <w:style w:type="character" w:customStyle="1" w:styleId="WW8Num28z2">
    <w:name w:val="WW8Num28z2"/>
    <w:rPr>
      <w:b w:val="0"/>
      <w:i w:val="0"/>
      <w:strike w:val="0"/>
      <w:dstrike w:val="0"/>
      <w:sz w:val="24"/>
      <w:szCs w:val="24"/>
    </w:rPr>
  </w:style>
  <w:style w:type="character" w:customStyle="1" w:styleId="WW8Num28z1">
    <w:name w:val="WW8Num28z1"/>
    <w:rPr>
      <w:b w:val="0"/>
      <w:i w:val="0"/>
      <w:sz w:val="24"/>
      <w:szCs w:val="24"/>
    </w:rPr>
  </w:style>
  <w:style w:type="character" w:customStyle="1" w:styleId="WW8Num28z0">
    <w:name w:val="WW8Num28z0"/>
    <w:rPr>
      <w:rFonts w:cs="Arial"/>
      <w:sz w:val="24"/>
      <w:szCs w:val="24"/>
    </w:rPr>
  </w:style>
  <w:style w:type="character" w:customStyle="1" w:styleId="WW8Num27z8">
    <w:name w:val="WW8Num27z8"/>
  </w:style>
  <w:style w:type="character" w:customStyle="1" w:styleId="WW8Num27z7">
    <w:name w:val="WW8Num27z7"/>
  </w:style>
  <w:style w:type="character" w:customStyle="1" w:styleId="WW8Num27z6">
    <w:name w:val="WW8Num27z6"/>
  </w:style>
  <w:style w:type="character" w:customStyle="1" w:styleId="WW8Num27z5">
    <w:name w:val="WW8Num27z5"/>
  </w:style>
  <w:style w:type="character" w:customStyle="1" w:styleId="WW8Num27z4">
    <w:name w:val="WW8Num27z4"/>
  </w:style>
  <w:style w:type="character" w:customStyle="1" w:styleId="WW8Num27z3">
    <w:name w:val="WW8Num27z3"/>
    <w:rPr>
      <w:rFonts w:cs="Calibri"/>
      <w:b/>
      <w:i/>
      <w:color w:val="1F497D"/>
      <w:sz w:val="24"/>
      <w:szCs w:val="24"/>
    </w:rPr>
  </w:style>
  <w:style w:type="character" w:customStyle="1" w:styleId="WW8Num27z2">
    <w:name w:val="WW8Num27z2"/>
  </w:style>
  <w:style w:type="character" w:customStyle="1" w:styleId="WW8Num27z1">
    <w:name w:val="WW8Num27z1"/>
  </w:style>
  <w:style w:type="character" w:customStyle="1" w:styleId="WW8Num27z0">
    <w:name w:val="WW8Num27z0"/>
    <w:rPr>
      <w:rFonts w:cs="Calibri"/>
      <w:sz w:val="24"/>
      <w:szCs w:val="24"/>
    </w:rPr>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rPr>
      <w:rFonts w:cs="Arial"/>
    </w:rPr>
  </w:style>
  <w:style w:type="character" w:customStyle="1" w:styleId="WW8Num26z3">
    <w:name w:val="WW8Num26z3"/>
  </w:style>
  <w:style w:type="character" w:customStyle="1" w:styleId="WW8Num26z2">
    <w:name w:val="WW8Num26z2"/>
    <w:rPr>
      <w:rFonts w:cs="Calibri"/>
      <w:b w:val="0"/>
      <w:bCs/>
      <w:i w:val="0"/>
      <w:iCs/>
      <w:sz w:val="24"/>
      <w:szCs w:val="24"/>
    </w:rPr>
  </w:style>
  <w:style w:type="character" w:customStyle="1" w:styleId="WW8Num26z1">
    <w:name w:val="WW8Num26z1"/>
  </w:style>
  <w:style w:type="character" w:customStyle="1" w:styleId="WW8Num26z0">
    <w:name w:val="WW8Num26z0"/>
    <w:rPr>
      <w:rFonts w:cs="Calibri"/>
      <w:sz w:val="24"/>
      <w:szCs w:val="24"/>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rPr>
      <w:rFonts w:cs="Calibri"/>
      <w:sz w:val="24"/>
      <w:szCs w:val="24"/>
    </w:rPr>
  </w:style>
  <w:style w:type="character" w:customStyle="1" w:styleId="WW8Num25z3">
    <w:name w:val="WW8Num25z3"/>
    <w:rPr>
      <w:rFonts w:cs="Calibri"/>
      <w:sz w:val="24"/>
      <w:szCs w:val="24"/>
    </w:rPr>
  </w:style>
  <w:style w:type="character" w:customStyle="1" w:styleId="WW8Num25z2">
    <w:name w:val="WW8Num25z2"/>
    <w:rPr>
      <w:rFonts w:cs="Calibri"/>
      <w:sz w:val="24"/>
      <w:szCs w:val="24"/>
    </w:rPr>
  </w:style>
  <w:style w:type="character" w:customStyle="1" w:styleId="WW8Num25z1">
    <w:name w:val="WW8Num25z1"/>
  </w:style>
  <w:style w:type="character" w:customStyle="1" w:styleId="WW8Num25z0">
    <w:name w:val="WW8Num25z0"/>
  </w:style>
  <w:style w:type="character" w:customStyle="1" w:styleId="WW8Num24z0">
    <w:name w:val="WW8Num24z0"/>
    <w:rPr>
      <w:i w:val="0"/>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rPr>
      <w:rFonts w:ascii="Calibri" w:eastAsia="Times New Roman" w:hAnsi="Calibri" w:cs="Arial"/>
      <w:b w:val="0"/>
      <w:strike w:val="0"/>
      <w:dstrike w:val="0"/>
      <w:color w:val="000000"/>
      <w:sz w:val="24"/>
      <w:szCs w:val="24"/>
    </w:rPr>
  </w:style>
  <w:style w:type="character" w:customStyle="1" w:styleId="WW8Num23z1">
    <w:name w:val="WW8Num23z1"/>
    <w:rPr>
      <w:rFonts w:ascii="Calibri" w:eastAsia="Times New Roman" w:hAnsi="Calibri" w:cs="Calibri"/>
      <w:b w:val="0"/>
      <w:bCs/>
      <w:i w:val="0"/>
      <w:iCs/>
      <w:color w:val="1F497D"/>
      <w:sz w:val="24"/>
      <w:szCs w:val="24"/>
      <w:shd w:val="clear" w:color="auto" w:fill="auto"/>
      <w:lang w:val="it-IT" w:bidi="ar-SA"/>
    </w:rPr>
  </w:style>
  <w:style w:type="character" w:customStyle="1" w:styleId="WW8Num23z0">
    <w:name w:val="WW8Num23z0"/>
    <w:rPr>
      <w:rFonts w:cs="Arial"/>
      <w:b/>
      <w:color w:val="1F497D"/>
      <w:sz w:val="24"/>
      <w:szCs w:val="24"/>
      <w:shd w:val="clear" w:color="auto" w:fill="auto"/>
    </w:rPr>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rPr>
      <w:rFonts w:cs="Calibri"/>
      <w:b/>
      <w:bCs/>
      <w:i/>
      <w:iCs/>
      <w:color w:val="1F497D"/>
      <w:sz w:val="24"/>
      <w:szCs w:val="24"/>
      <w:shd w:val="clear" w:color="auto" w:fill="23FF23"/>
    </w:rPr>
  </w:style>
  <w:style w:type="character" w:customStyle="1" w:styleId="WW8Num22z1">
    <w:name w:val="WW8Num22z1"/>
    <w:rPr>
      <w:rFonts w:cs="Calibri"/>
      <w:b/>
      <w:color w:val="1F497D"/>
      <w:sz w:val="24"/>
      <w:szCs w:val="24"/>
      <w:shd w:val="clear" w:color="auto" w:fill="auto"/>
    </w:rPr>
  </w:style>
  <w:style w:type="character" w:customStyle="1" w:styleId="WW8Num22z0">
    <w:name w:val="WW8Num22z0"/>
    <w:rPr>
      <w:rFonts w:cs="Calibri"/>
      <w:sz w:val="24"/>
      <w:szCs w:val="24"/>
    </w:rPr>
  </w:style>
  <w:style w:type="character" w:customStyle="1" w:styleId="WW8Num21z0">
    <w:name w:val="WW8Num21z0"/>
    <w:rPr>
      <w:rFonts w:cs="Calibri"/>
      <w:color w:val="1F497D"/>
      <w:sz w:val="24"/>
      <w:szCs w:val="24"/>
    </w:rPr>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rPr>
      <w:rFonts w:cs="Arial"/>
    </w:rPr>
  </w:style>
  <w:style w:type="character" w:customStyle="1" w:styleId="WW8Num20z2">
    <w:name w:val="WW8Num20z2"/>
    <w:rPr>
      <w:rFonts w:cs="Arial"/>
      <w:b/>
      <w:i/>
      <w:sz w:val="24"/>
      <w:szCs w:val="24"/>
    </w:rPr>
  </w:style>
  <w:style w:type="character" w:customStyle="1" w:styleId="WW8Num20z1">
    <w:name w:val="WW8Num20z1"/>
  </w:style>
  <w:style w:type="character" w:customStyle="1" w:styleId="WW8Num20z0">
    <w:name w:val="WW8Num20z0"/>
    <w:rPr>
      <w:b w:val="0"/>
      <w:sz w:val="24"/>
      <w:szCs w:val="24"/>
    </w:rPr>
  </w:style>
  <w:style w:type="character" w:customStyle="1" w:styleId="WW8Num19z0">
    <w:name w:val="WW8Num19z0"/>
    <w:rPr>
      <w:rFonts w:cs="Calibri"/>
      <w:sz w:val="24"/>
      <w:szCs w:val="24"/>
    </w:rPr>
  </w:style>
  <w:style w:type="character" w:customStyle="1" w:styleId="WW8Num18z8">
    <w:name w:val="WW8Num18z8"/>
  </w:style>
  <w:style w:type="character" w:customStyle="1" w:styleId="WW8Num18z7">
    <w:name w:val="WW8Num18z7"/>
  </w:style>
  <w:style w:type="character" w:customStyle="1" w:styleId="WW8Num18z6">
    <w:name w:val="WW8Num18z6"/>
  </w:style>
  <w:style w:type="character" w:customStyle="1" w:styleId="WW8Num18z5">
    <w:name w:val="WW8Num18z5"/>
  </w:style>
  <w:style w:type="character" w:customStyle="1" w:styleId="WW8Num18z4">
    <w:name w:val="WW8Num18z4"/>
    <w:rPr>
      <w:rFonts w:cs="Calibri"/>
      <w:sz w:val="24"/>
      <w:szCs w:val="24"/>
    </w:rPr>
  </w:style>
  <w:style w:type="character" w:customStyle="1" w:styleId="WW8Num18z3">
    <w:name w:val="WW8Num18z3"/>
    <w:rPr>
      <w:b w:val="0"/>
      <w:strike w:val="0"/>
      <w:dstrike w:val="0"/>
      <w:color w:val="000000"/>
      <w:sz w:val="24"/>
      <w:szCs w:val="24"/>
    </w:rPr>
  </w:style>
  <w:style w:type="character" w:customStyle="1" w:styleId="WW8Num18z2">
    <w:name w:val="WW8Num18z2"/>
    <w:rPr>
      <w:rFonts w:ascii="Calibri" w:hAnsi="Calibri" w:cs="Calibri"/>
      <w:b w:val="0"/>
      <w:i w:val="0"/>
      <w:strike w:val="0"/>
      <w:dstrike w:val="0"/>
      <w:sz w:val="24"/>
      <w:szCs w:val="24"/>
    </w:rPr>
  </w:style>
  <w:style w:type="character" w:customStyle="1" w:styleId="WW8Num18z1">
    <w:name w:val="WW8Num18z1"/>
    <w:rPr>
      <w:rFonts w:cs="Calibri"/>
      <w:b w:val="0"/>
      <w:i w:val="0"/>
      <w:sz w:val="24"/>
      <w:szCs w:val="24"/>
    </w:rPr>
  </w:style>
  <w:style w:type="character" w:customStyle="1" w:styleId="WW8Num18z0">
    <w:name w:val="WW8Num18z0"/>
    <w:rPr>
      <w:rFonts w:cs="Arial"/>
      <w:sz w:val="24"/>
      <w:szCs w:val="24"/>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rPr>
      <w:rFonts w:cs="Calibri"/>
      <w:sz w:val="24"/>
      <w:szCs w:val="24"/>
    </w:rPr>
  </w:style>
  <w:style w:type="character" w:customStyle="1" w:styleId="WW8Num17z2">
    <w:name w:val="WW8Num17z2"/>
  </w:style>
  <w:style w:type="character" w:customStyle="1" w:styleId="WW8Num17z1">
    <w:name w:val="WW8Num17z1"/>
  </w:style>
  <w:style w:type="character" w:customStyle="1" w:styleId="WW8Num17z0">
    <w:name w:val="WW8Num17z0"/>
    <w:rPr>
      <w:rFonts w:cs="Calibri"/>
      <w:b/>
      <w:iCs/>
      <w:sz w:val="24"/>
      <w:szCs w:val="24"/>
    </w:rPr>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rPr>
      <w:rFonts w:cs="Calibri"/>
      <w:b w:val="0"/>
      <w:strike w:val="0"/>
      <w:dstrike w:val="0"/>
      <w:color w:val="000000"/>
      <w:sz w:val="24"/>
      <w:szCs w:val="24"/>
    </w:rPr>
  </w:style>
  <w:style w:type="character" w:customStyle="1" w:styleId="WW8Num16z2">
    <w:name w:val="WW8Num16z2"/>
    <w:rPr>
      <w:rFonts w:cs="Calibri"/>
      <w:b w:val="0"/>
      <w:bCs/>
      <w:i w:val="0"/>
      <w:iCs/>
      <w:strike w:val="0"/>
      <w:dstrike w:val="0"/>
      <w:color w:val="auto"/>
      <w:sz w:val="24"/>
      <w:szCs w:val="24"/>
      <w:shd w:val="clear" w:color="auto" w:fill="auto"/>
    </w:rPr>
  </w:style>
  <w:style w:type="character" w:customStyle="1" w:styleId="WW8Num16z1">
    <w:name w:val="WW8Num16z1"/>
    <w:rPr>
      <w:b w:val="0"/>
      <w:i w:val="0"/>
      <w:sz w:val="24"/>
      <w:szCs w:val="24"/>
    </w:rPr>
  </w:style>
  <w:style w:type="character" w:customStyle="1" w:styleId="WW8Num16z0">
    <w:name w:val="WW8Num16z0"/>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5z3">
    <w:name w:val="WW8Num15z3"/>
  </w:style>
  <w:style w:type="character" w:customStyle="1" w:styleId="WW8Num15z2">
    <w:name w:val="WW8Num15z2"/>
    <w:rPr>
      <w:rFonts w:cs="Calibri"/>
      <w:b/>
      <w:color w:val="1F497D"/>
      <w:sz w:val="24"/>
      <w:szCs w:val="24"/>
      <w:shd w:val="clear" w:color="auto" w:fill="auto"/>
    </w:rPr>
  </w:style>
  <w:style w:type="character" w:customStyle="1" w:styleId="WW8Num15z1">
    <w:name w:val="WW8Num15z1"/>
  </w:style>
  <w:style w:type="character" w:customStyle="1" w:styleId="WW8Num15z0">
    <w:name w:val="WW8Num15z0"/>
    <w:rPr>
      <w:rFonts w:cs="Calibri"/>
      <w:sz w:val="24"/>
      <w:szCs w:val="24"/>
    </w:rPr>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2">
    <w:name w:val="WW8Num14z2"/>
    <w:rPr>
      <w:rFonts w:cs="Calibri"/>
      <w:sz w:val="24"/>
      <w:szCs w:val="24"/>
    </w:rPr>
  </w:style>
  <w:style w:type="character" w:customStyle="1" w:styleId="WW8Num14z1">
    <w:name w:val="WW8Num14z1"/>
  </w:style>
  <w:style w:type="character" w:customStyle="1" w:styleId="WW8Num14z0">
    <w:name w:val="WW8Num14z0"/>
    <w:rPr>
      <w:b/>
    </w:rPr>
  </w:style>
  <w:style w:type="character" w:customStyle="1" w:styleId="WW8Num13z0">
    <w:name w:val="WW8Num13z0"/>
    <w:rPr>
      <w:rFonts w:cs="Calibri"/>
      <w:b/>
      <w:iCs/>
      <w:sz w:val="24"/>
      <w:szCs w:val="24"/>
    </w:rPr>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rPr>
      <w:rFonts w:cs="Calibri"/>
      <w:b/>
      <w:sz w:val="24"/>
      <w:szCs w:val="24"/>
    </w:rPr>
  </w:style>
  <w:style w:type="character" w:customStyle="1" w:styleId="WW8Num12z2">
    <w:name w:val="WW8Num12z2"/>
  </w:style>
  <w:style w:type="character" w:customStyle="1" w:styleId="WW8Num12z1">
    <w:name w:val="WW8Num12z1"/>
  </w:style>
  <w:style w:type="character" w:customStyle="1" w:styleId="WW8Num12z0">
    <w:name w:val="WW8Num12z0"/>
    <w:rPr>
      <w:rFonts w:cs="Calibri"/>
      <w:sz w:val="24"/>
      <w:szCs w:val="24"/>
    </w:rPr>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rPr>
      <w:b w:val="0"/>
      <w:i w:val="0"/>
    </w:rPr>
  </w:style>
  <w:style w:type="character" w:customStyle="1" w:styleId="WW8Num11z3">
    <w:name w:val="WW8Num11z3"/>
    <w:rPr>
      <w:b w:val="0"/>
      <w:strike w:val="0"/>
      <w:dstrike w:val="0"/>
      <w:color w:val="000000"/>
      <w:sz w:val="24"/>
      <w:szCs w:val="24"/>
    </w:rPr>
  </w:style>
  <w:style w:type="character" w:customStyle="1" w:styleId="WW8Num11z2">
    <w:name w:val="WW8Num11z2"/>
    <w:rPr>
      <w:rFonts w:ascii="Calibri" w:hAnsi="Calibri" w:cs="Calibri"/>
      <w:b w:val="0"/>
      <w:i w:val="0"/>
      <w:strike w:val="0"/>
      <w:dstrike w:val="0"/>
      <w:sz w:val="24"/>
      <w:szCs w:val="24"/>
    </w:rPr>
  </w:style>
  <w:style w:type="character" w:customStyle="1" w:styleId="WW8Num11z1">
    <w:name w:val="WW8Num11z1"/>
    <w:rPr>
      <w:rFonts w:ascii="Calibri" w:hAnsi="Calibri" w:cs="Calibri"/>
      <w:b w:val="0"/>
      <w:i w:val="0"/>
      <w:sz w:val="24"/>
      <w:szCs w:val="24"/>
    </w:rPr>
  </w:style>
  <w:style w:type="character" w:customStyle="1" w:styleId="WW8Num11z0">
    <w:name w:val="WW8Num11z0"/>
    <w:rPr>
      <w:rFonts w:cs="Arial"/>
      <w:b/>
      <w:i/>
      <w:sz w:val="24"/>
      <w:szCs w:val="24"/>
    </w:rPr>
  </w:style>
  <w:style w:type="character" w:customStyle="1" w:styleId="WW8Num10z0">
    <w:name w:val="WW8Num10z0"/>
    <w:rPr>
      <w:rFonts w:cs="Calibri"/>
      <w:b w:val="0"/>
      <w:sz w:val="24"/>
      <w:szCs w:val="24"/>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1">
    <w:name w:val="WW8Num9z1"/>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rPr>
      <w:rFonts w:cs="Calibri"/>
      <w:b/>
      <w:i/>
      <w:sz w:val="24"/>
      <w:szCs w:val="24"/>
    </w:rPr>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apple-converted-space">
    <w:name w:val="apple-converted-space"/>
  </w:style>
  <w:style w:type="paragraph" w:customStyle="1" w:styleId="Titolo1">
    <w:name w:val="Titolo1"/>
    <w:basedOn w:val="Normal"/>
    <w:next w:val="BodyTex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ice">
    <w:name w:val="Indice"/>
    <w:basedOn w:val="Normal"/>
    <w:pPr>
      <w:suppressLineNumbers/>
    </w:pPr>
  </w:style>
  <w:style w:type="paragraph" w:styleId="Header">
    <w:name w:val="header"/>
    <w:basedOn w:val="Normal"/>
    <w:next w:val="BodyText"/>
    <w:pPr>
      <w:keepNext/>
      <w:spacing w:before="240" w:after="120"/>
    </w:pPr>
    <w:rPr>
      <w:rFonts w:ascii="Arial" w:eastAsia="Microsoft YaHei" w:hAnsi="Arial"/>
      <w:sz w:val="28"/>
      <w:szCs w:val="28"/>
    </w:rPr>
  </w:style>
  <w:style w:type="paragraph" w:styleId="Quote">
    <w:name w:val="Quote"/>
    <w:basedOn w:val="Normal"/>
    <w:qFormat/>
    <w:pPr>
      <w:spacing w:after="283"/>
      <w:ind w:left="567" w:right="567"/>
    </w:pPr>
  </w:style>
  <w:style w:type="paragraph" w:customStyle="1" w:styleId="Contenutotabella">
    <w:name w:val="Contenuto tabella"/>
    <w:basedOn w:val="Normal"/>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Normal"/>
  </w:style>
  <w:style w:type="paragraph" w:customStyle="1" w:styleId="AElencotratto">
    <w:name w:val="A_Elenco tratto"/>
    <w:basedOn w:val="Normal"/>
    <w:pPr>
      <w:autoSpaceDE w:val="0"/>
      <w:jc w:val="both"/>
    </w:pPr>
    <w:rPr>
      <w:rFonts w:ascii="Arial" w:hAnsi="Arial" w:cs="Arial"/>
      <w:sz w:val="22"/>
      <w:szCs w:val="22"/>
    </w:rPr>
  </w:style>
  <w:style w:type="paragraph" w:customStyle="1" w:styleId="Corpodeltesto32">
    <w:name w:val="Corpo del testo 32"/>
    <w:basedOn w:val="Normal"/>
    <w:pPr>
      <w:spacing w:after="120"/>
    </w:pPr>
    <w:rPr>
      <w:sz w:val="16"/>
      <w:szCs w:val="16"/>
    </w:rPr>
  </w:style>
  <w:style w:type="paragraph" w:customStyle="1" w:styleId="Corpodeltesto31">
    <w:name w:val="Corpo del testo 31"/>
    <w:basedOn w:val="Normal"/>
    <w:pPr>
      <w:ind w:right="387"/>
      <w:jc w:val="both"/>
    </w:pPr>
    <w:rPr>
      <w:sz w:val="23"/>
    </w:rPr>
  </w:style>
  <w:style w:type="paragraph" w:customStyle="1" w:styleId="Testodelblocco1">
    <w:name w:val="Testo del blocco1"/>
    <w:basedOn w:val="Normal"/>
    <w:pPr>
      <w:tabs>
        <w:tab w:val="left" w:pos="5670"/>
      </w:tabs>
      <w:ind w:left="284" w:right="284"/>
    </w:pPr>
    <w:rPr>
      <w:b/>
      <w:bCs/>
    </w:rPr>
  </w:style>
  <w:style w:type="paragraph" w:styleId="NormalWeb">
    <w:name w:val="Normal (Web)"/>
    <w:basedOn w:val="Normal"/>
    <w:pPr>
      <w:spacing w:before="280" w:after="280"/>
    </w:pPr>
    <w:rPr>
      <w:rFonts w:ascii="Arial Unicode MS" w:eastAsia="Arial Unicode MS" w:hAnsi="Arial Unicode MS" w:cs="Arial Unicode MS"/>
    </w:rPr>
  </w:style>
  <w:style w:type="paragraph" w:styleId="Footer">
    <w:name w:val="footer"/>
    <w:basedOn w:val="Normal"/>
    <w:pPr>
      <w:tabs>
        <w:tab w:val="center" w:pos="4819"/>
        <w:tab w:val="right" w:pos="9638"/>
      </w:tabs>
    </w:pPr>
  </w:style>
  <w:style w:type="paragraph" w:styleId="EndnoteText">
    <w:name w:val="endnote text"/>
    <w:basedOn w:val="Normal"/>
  </w:style>
  <w:style w:type="paragraph" w:customStyle="1" w:styleId="CAPITOLO">
    <w:name w:val="CAPITOLO"/>
    <w:basedOn w:val="Normal"/>
    <w:pPr>
      <w:tabs>
        <w:tab w:val="left" w:pos="851"/>
      </w:tabs>
      <w:ind w:left="851" w:hanging="851"/>
      <w:jc w:val="both"/>
    </w:pPr>
    <w:rPr>
      <w:b/>
    </w:rPr>
  </w:style>
  <w:style w:type="paragraph" w:customStyle="1" w:styleId="SOTTOPARAGRAFO">
    <w:name w:val="SOTTOPARAGRAFO"/>
    <w:basedOn w:val="Normal"/>
    <w:pPr>
      <w:tabs>
        <w:tab w:val="left" w:pos="510"/>
      </w:tabs>
      <w:ind w:left="624" w:hanging="284"/>
      <w:jc w:val="both"/>
    </w:pPr>
  </w:style>
  <w:style w:type="paragraph" w:customStyle="1" w:styleId="RIENTRO">
    <w:name w:val="RIENTRO"/>
    <w:basedOn w:val="Normal"/>
    <w:pPr>
      <w:spacing w:line="280" w:lineRule="exact"/>
      <w:ind w:left="1135" w:hanging="284"/>
      <w:jc w:val="both"/>
    </w:pPr>
  </w:style>
  <w:style w:type="paragraph" w:customStyle="1" w:styleId="TESTO">
    <w:name w:val="TESTO"/>
    <w:basedOn w:val="Normal"/>
    <w:pPr>
      <w:jc w:val="both"/>
    </w:pPr>
  </w:style>
  <w:style w:type="paragraph" w:customStyle="1" w:styleId="Intestazione1">
    <w:name w:val="Intestazione1"/>
    <w:basedOn w:val="Normal"/>
    <w:next w:val="BodyText"/>
    <w:pPr>
      <w:keepNext/>
      <w:spacing w:before="240" w:after="120"/>
    </w:pPr>
    <w:rPr>
      <w:rFonts w:ascii="Liberation Sans" w:eastAsia="Microsoft YaHei" w:hAnsi="Liberation Sans"/>
      <w:sz w:val="28"/>
      <w:szCs w:val="28"/>
    </w:rPr>
  </w:style>
  <w:style w:type="paragraph" w:customStyle="1" w:styleId="Default">
    <w:name w:val="Default"/>
    <w:basedOn w:val="Normal"/>
    <w:pPr>
      <w:autoSpaceDE w:val="0"/>
    </w:pPr>
    <w:rPr>
      <w:rFonts w:ascii="Kunstler Script" w:eastAsia="Kunstler Script" w:hAnsi="Kunstler Script" w:cs="Kunstler Script"/>
      <w:color w:val="000000"/>
    </w:rPr>
  </w:style>
  <w:style w:type="paragraph" w:customStyle="1" w:styleId="Indice10">
    <w:name w:val="Indice 10"/>
    <w:basedOn w:val="Indice"/>
    <w:pPr>
      <w:tabs>
        <w:tab w:val="right" w:leader="dot" w:pos="7091"/>
      </w:tabs>
      <w:ind w:left="2547"/>
    </w:pPr>
  </w:style>
  <w:style w:type="paragraph" w:styleId="TOC9">
    <w:name w:val="toc 9"/>
    <w:basedOn w:val="Indice"/>
    <w:pPr>
      <w:tabs>
        <w:tab w:val="right" w:leader="dot" w:pos="7374"/>
      </w:tabs>
      <w:ind w:left="2264"/>
    </w:pPr>
  </w:style>
  <w:style w:type="paragraph" w:styleId="TOC8">
    <w:name w:val="toc 8"/>
    <w:basedOn w:val="Indice"/>
    <w:pPr>
      <w:tabs>
        <w:tab w:val="right" w:leader="dot" w:pos="7657"/>
      </w:tabs>
      <w:ind w:left="1981"/>
    </w:pPr>
  </w:style>
  <w:style w:type="paragraph" w:styleId="TOC7">
    <w:name w:val="toc 7"/>
    <w:basedOn w:val="Indice"/>
    <w:pPr>
      <w:tabs>
        <w:tab w:val="right" w:leader="dot" w:pos="7940"/>
      </w:tabs>
      <w:ind w:left="1698"/>
    </w:pPr>
  </w:style>
  <w:style w:type="paragraph" w:styleId="TOC6">
    <w:name w:val="toc 6"/>
    <w:basedOn w:val="Indice"/>
    <w:pPr>
      <w:tabs>
        <w:tab w:val="right" w:leader="dot" w:pos="8223"/>
      </w:tabs>
      <w:ind w:left="1415"/>
    </w:pPr>
  </w:style>
  <w:style w:type="paragraph" w:styleId="TOC5">
    <w:name w:val="toc 5"/>
    <w:basedOn w:val="Indice"/>
    <w:pPr>
      <w:tabs>
        <w:tab w:val="right" w:leader="dot" w:pos="8506"/>
      </w:tabs>
      <w:ind w:left="1132"/>
    </w:pPr>
  </w:style>
  <w:style w:type="paragraph" w:styleId="TOC4">
    <w:name w:val="toc 4"/>
    <w:basedOn w:val="Indice"/>
    <w:pPr>
      <w:tabs>
        <w:tab w:val="right" w:leader="dot" w:pos="8789"/>
      </w:tabs>
      <w:ind w:left="849"/>
    </w:pPr>
  </w:style>
  <w:style w:type="paragraph" w:styleId="ListParagraph">
    <w:name w:val="List Paragraph"/>
    <w:basedOn w:val="Normal"/>
    <w:uiPriority w:val="34"/>
    <w:qFormat/>
    <w:pPr>
      <w:ind w:left="720"/>
    </w:pPr>
    <w:rPr>
      <w:rFonts w:eastAsia="Calibri"/>
    </w:rPr>
  </w:style>
  <w:style w:type="paragraph" w:customStyle="1" w:styleId="avviso">
    <w:name w:val="avviso"/>
    <w:basedOn w:val="ListParagraph"/>
    <w:pPr>
      <w:keepNext/>
      <w:spacing w:before="120" w:after="120" w:line="100" w:lineRule="atLeast"/>
      <w:ind w:left="0"/>
    </w:pPr>
    <w:rPr>
      <w:rFonts w:ascii="Calibri" w:eastAsia="Times New Roman" w:hAnsi="Calibri" w:cs="Calibri"/>
      <w:b/>
      <w:i/>
    </w:rPr>
  </w:style>
  <w:style w:type="paragraph" w:styleId="Subtitle">
    <w:name w:val="Subtitle"/>
    <w:basedOn w:val="Normal"/>
    <w:next w:val="Normal"/>
    <w:qFormat/>
    <w:pPr>
      <w:spacing w:after="60"/>
      <w:jc w:val="center"/>
    </w:pPr>
    <w:rPr>
      <w:rFonts w:ascii="Cambria" w:hAnsi="Cambria" w:cs="Cambria"/>
    </w:rPr>
  </w:style>
  <w:style w:type="paragraph" w:customStyle="1" w:styleId="Titoloparagrafobandotipo">
    <w:name w:val="Titolo paragrafo bando tipo"/>
    <w:basedOn w:val="Subtitle"/>
    <w:pPr>
      <w:keepNext/>
      <w:spacing w:before="300" w:after="120" w:line="100" w:lineRule="atLeast"/>
      <w:ind w:left="-142"/>
      <w:jc w:val="left"/>
    </w:pPr>
    <w:rPr>
      <w:rFonts w:ascii="Calibri" w:hAnsi="Calibri" w:cs="Calibri"/>
      <w:b/>
      <w:i/>
      <w:szCs w:val="22"/>
    </w:rPr>
  </w:style>
  <w:style w:type="paragraph" w:customStyle="1" w:styleId="Rub3">
    <w:name w:val="Rub3"/>
    <w:basedOn w:val="Normal"/>
    <w:next w:val="Normal"/>
    <w:pPr>
      <w:tabs>
        <w:tab w:val="left" w:pos="709"/>
      </w:tabs>
      <w:spacing w:line="100" w:lineRule="atLeast"/>
    </w:pPr>
    <w:rPr>
      <w:rFonts w:cs="Times New Roman"/>
      <w:b/>
      <w:i/>
      <w:sz w:val="20"/>
      <w:szCs w:val="20"/>
    </w:rPr>
  </w:style>
  <w:style w:type="paragraph" w:styleId="BodyTextIndent">
    <w:name w:val="Body Text Indent"/>
    <w:basedOn w:val="Normal"/>
    <w:pPr>
      <w:tabs>
        <w:tab w:val="left" w:pos="0"/>
        <w:tab w:val="left" w:pos="1725"/>
        <w:tab w:val="left" w:pos="8496"/>
      </w:tabs>
      <w:spacing w:line="100" w:lineRule="atLeast"/>
      <w:ind w:left="708"/>
    </w:pPr>
    <w:rPr>
      <w:rFonts w:cs="Times New Roman"/>
      <w:b/>
      <w:bCs/>
      <w:i/>
      <w:iCs/>
      <w:sz w:val="20"/>
      <w:szCs w:val="20"/>
    </w:rPr>
  </w:style>
  <w:style w:type="paragraph" w:customStyle="1" w:styleId="Text2">
    <w:name w:val="Text 2"/>
    <w:basedOn w:val="Normal"/>
    <w:pPr>
      <w:tabs>
        <w:tab w:val="left" w:pos="2161"/>
      </w:tabs>
      <w:spacing w:after="240" w:line="100" w:lineRule="atLeast"/>
      <w:ind w:left="1077"/>
    </w:pPr>
    <w:rPr>
      <w:rFonts w:cs="Times New Roman"/>
      <w:szCs w:val="20"/>
    </w:rPr>
  </w:style>
  <w:style w:type="paragraph" w:customStyle="1" w:styleId="sche3">
    <w:name w:val="sche_3"/>
    <w:pPr>
      <w:widowControl w:val="0"/>
      <w:suppressAutoHyphens/>
      <w:overflowPunct w:val="0"/>
      <w:autoSpaceDE w:val="0"/>
      <w:jc w:val="both"/>
      <w:textAlignment w:val="baseline"/>
    </w:pPr>
    <w:rPr>
      <w:kern w:val="1"/>
      <w:lang w:val="en-US" w:eastAsia="zh-CN"/>
    </w:rPr>
  </w:style>
  <w:style w:type="paragraph" w:customStyle="1" w:styleId="Rientrocorpodeltesto22">
    <w:name w:val="Rientro corpo del testo 22"/>
    <w:basedOn w:val="Normal"/>
    <w:pPr>
      <w:tabs>
        <w:tab w:val="left" w:pos="1068"/>
      </w:tabs>
      <w:spacing w:line="100" w:lineRule="atLeast"/>
      <w:ind w:left="720"/>
    </w:pPr>
    <w:rPr>
      <w:rFonts w:cs="Times New Roman"/>
    </w:rPr>
  </w:style>
  <w:style w:type="paragraph" w:customStyle="1" w:styleId="Rientrocorpodeltesto21">
    <w:name w:val="Rientro corpo del testo 21"/>
    <w:basedOn w:val="Normal"/>
    <w:pPr>
      <w:spacing w:line="100" w:lineRule="atLeast"/>
      <w:ind w:left="360"/>
    </w:pPr>
    <w:rPr>
      <w:rFonts w:cs="Times New Roman"/>
      <w:szCs w:val="20"/>
    </w:rPr>
  </w:style>
  <w:style w:type="paragraph" w:styleId="TOC3">
    <w:name w:val="toc 3"/>
    <w:basedOn w:val="Normal"/>
    <w:next w:val="Normal"/>
    <w:pPr>
      <w:ind w:left="440"/>
    </w:pPr>
  </w:style>
  <w:style w:type="paragraph" w:customStyle="1" w:styleId="provvc">
    <w:name w:val="provv_c"/>
    <w:basedOn w:val="Normal"/>
    <w:pPr>
      <w:spacing w:before="280" w:after="280" w:line="100" w:lineRule="atLeast"/>
      <w:jc w:val="center"/>
    </w:pPr>
    <w:rPr>
      <w:rFonts w:cs="Times New Roman"/>
    </w:rPr>
  </w:style>
  <w:style w:type="paragraph" w:styleId="TOCHeading">
    <w:name w:val="TOC Heading"/>
    <w:basedOn w:val="Heading1"/>
    <w:next w:val="Normal"/>
    <w:qFormat/>
    <w:pPr>
      <w:numPr>
        <w:numId w:val="0"/>
      </w:numPr>
      <w:ind w:left="57"/>
    </w:pPr>
    <w:rPr>
      <w:rFonts w:ascii="Cambria" w:eastAsia="Times New Roman" w:hAnsi="Cambria" w:cs="Times New Roman"/>
      <w:color w:val="365F91"/>
    </w:rPr>
  </w:style>
  <w:style w:type="paragraph" w:customStyle="1" w:styleId="grassetto1">
    <w:name w:val="grassetto1"/>
    <w:basedOn w:val="Normal"/>
    <w:pPr>
      <w:spacing w:after="24" w:line="100" w:lineRule="atLeast"/>
    </w:pPr>
    <w:rPr>
      <w:rFonts w:cs="Times New Roman"/>
      <w:b/>
      <w:bCs/>
    </w:rPr>
  </w:style>
  <w:style w:type="paragraph" w:customStyle="1" w:styleId="Mappadocumento1">
    <w:name w:val="Mappa documento1"/>
    <w:basedOn w:val="Normal"/>
    <w:rPr>
      <w:rFonts w:ascii="Tahoma" w:hAnsi="Tahoma" w:cs="Tahoma"/>
      <w:sz w:val="16"/>
      <w:szCs w:val="16"/>
    </w:rPr>
  </w:style>
  <w:style w:type="paragraph" w:styleId="FootnoteText">
    <w:name w:val="footnote text"/>
    <w:basedOn w:val="Normal"/>
    <w:pPr>
      <w:spacing w:before="280" w:after="280" w:line="100" w:lineRule="atLeast"/>
      <w:jc w:val="both"/>
    </w:pPr>
    <w:rPr>
      <w:sz w:val="20"/>
      <w:szCs w:val="20"/>
    </w:rPr>
  </w:style>
  <w:style w:type="paragraph" w:customStyle="1" w:styleId="noteapi">
    <w:name w:val="note a piè"/>
    <w:basedOn w:val="FootnoteText"/>
    <w:rPr>
      <w:rFonts w:cs="Times New Roman"/>
    </w:rPr>
  </w:style>
  <w:style w:type="paragraph" w:customStyle="1" w:styleId="BodyTextIndent21">
    <w:name w:val="Body Text Indent 21"/>
    <w:basedOn w:val="Normal"/>
    <w:pPr>
      <w:spacing w:line="100" w:lineRule="atLeast"/>
      <w:ind w:left="360"/>
      <w:jc w:val="both"/>
    </w:pPr>
    <w:rPr>
      <w:rFonts w:cs="Times New Roman"/>
      <w:szCs w:val="20"/>
    </w:rPr>
  </w:style>
  <w:style w:type="paragraph" w:customStyle="1" w:styleId="Corpodeltesto21">
    <w:name w:val="Corpo del testo 21"/>
    <w:basedOn w:val="Normal"/>
    <w:pPr>
      <w:spacing w:after="120" w:line="480" w:lineRule="auto"/>
    </w:pPr>
  </w:style>
  <w:style w:type="paragraph" w:customStyle="1" w:styleId="Rub1">
    <w:name w:val="Rub1"/>
    <w:basedOn w:val="Normal"/>
    <w:pPr>
      <w:tabs>
        <w:tab w:val="left" w:pos="1276"/>
      </w:tabs>
      <w:spacing w:line="100" w:lineRule="atLeast"/>
      <w:jc w:val="both"/>
    </w:pPr>
    <w:rPr>
      <w:rFonts w:cs="Times New Roman"/>
      <w:b/>
      <w:smallCaps/>
      <w:sz w:val="20"/>
      <w:szCs w:val="20"/>
    </w:rPr>
  </w:style>
  <w:style w:type="paragraph" w:customStyle="1" w:styleId="Rientrocorpodeltesto31">
    <w:name w:val="Rientro corpo del testo 31"/>
    <w:basedOn w:val="Normal"/>
    <w:pPr>
      <w:spacing w:after="120"/>
      <w:ind w:left="283"/>
    </w:pPr>
    <w:rPr>
      <w:sz w:val="16"/>
      <w:szCs w:val="16"/>
    </w:rPr>
  </w:style>
  <w:style w:type="paragraph" w:styleId="Revision">
    <w:name w:val="Revision"/>
    <w:pPr>
      <w:suppressAutoHyphens/>
      <w:spacing w:line="276" w:lineRule="auto"/>
      <w:jc w:val="both"/>
    </w:pPr>
    <w:rPr>
      <w:rFonts w:ascii="Calibri" w:hAnsi="Calibri" w:cs="Calibri"/>
      <w:kern w:val="1"/>
      <w:sz w:val="22"/>
      <w:szCs w:val="22"/>
      <w:lang w:eastAsia="zh-CN"/>
    </w:rPr>
  </w:style>
  <w:style w:type="paragraph" w:customStyle="1" w:styleId="Paragrafoelenco1">
    <w:name w:val="Paragrafo elenco1"/>
    <w:basedOn w:val="Normal"/>
    <w:pPr>
      <w:spacing w:before="280" w:after="280" w:line="240" w:lineRule="atLeast"/>
      <w:ind w:left="720"/>
      <w:jc w:val="both"/>
    </w:pPr>
    <w:rPr>
      <w:rFonts w:eastAsia="Calibri"/>
    </w:rPr>
  </w:style>
  <w:style w:type="paragraph" w:customStyle="1" w:styleId="provvestremo">
    <w:name w:val="provv_estremo"/>
    <w:basedOn w:val="Normal"/>
    <w:pPr>
      <w:spacing w:before="280" w:after="280" w:line="100" w:lineRule="atLeast"/>
      <w:jc w:val="both"/>
    </w:pPr>
    <w:rPr>
      <w:rFonts w:cs="Times New Roman"/>
      <w:b/>
      <w:bCs/>
    </w:rPr>
  </w:style>
  <w:style w:type="paragraph" w:customStyle="1" w:styleId="provvnota">
    <w:name w:val="provv_nota"/>
    <w:basedOn w:val="Normal"/>
    <w:pPr>
      <w:spacing w:before="280" w:after="280" w:line="100" w:lineRule="atLeast"/>
      <w:jc w:val="both"/>
    </w:pPr>
    <w:rPr>
      <w:rFonts w:cs="Times New Roman"/>
    </w:rPr>
  </w:style>
  <w:style w:type="paragraph" w:customStyle="1" w:styleId="bollo">
    <w:name w:val="bollo"/>
    <w:basedOn w:val="Normal"/>
    <w:pPr>
      <w:spacing w:line="567" w:lineRule="atLeast"/>
      <w:jc w:val="both"/>
    </w:pPr>
    <w:rPr>
      <w:rFonts w:cs="Times New Roman"/>
      <w:szCs w:val="20"/>
    </w:rPr>
  </w:style>
  <w:style w:type="paragraph" w:customStyle="1" w:styleId="stile1">
    <w:name w:val="stile1"/>
    <w:basedOn w:val="Normal"/>
    <w:pPr>
      <w:spacing w:before="280" w:after="280" w:line="100" w:lineRule="atLeast"/>
    </w:pPr>
    <w:rPr>
      <w:rFonts w:cs="Times New Roman"/>
    </w:rPr>
  </w:style>
  <w:style w:type="paragraph" w:customStyle="1" w:styleId="Testocommento1">
    <w:name w:val="Testo commento1"/>
    <w:basedOn w:val="Normal"/>
    <w:rPr>
      <w:sz w:val="20"/>
      <w:szCs w:val="20"/>
    </w:rPr>
  </w:style>
  <w:style w:type="paragraph" w:styleId="CommentSubject">
    <w:name w:val="annotation subject"/>
    <w:basedOn w:val="Testocommento1"/>
    <w:next w:val="Testocommento1"/>
    <w:rPr>
      <w:b/>
      <w:bCs/>
    </w:rPr>
  </w:style>
  <w:style w:type="paragraph" w:customStyle="1" w:styleId="provvr1">
    <w:name w:val="provv_r1"/>
    <w:basedOn w:val="Normal"/>
    <w:pPr>
      <w:spacing w:before="280" w:after="280" w:line="100" w:lineRule="atLeast"/>
      <w:ind w:firstLine="400"/>
      <w:jc w:val="both"/>
    </w:pPr>
    <w:rPr>
      <w:rFonts w:cs="Times New Roman"/>
    </w:rPr>
  </w:style>
  <w:style w:type="paragraph" w:customStyle="1" w:styleId="TOCHeading1">
    <w:name w:val="TOC Heading1"/>
    <w:basedOn w:val="Heading1"/>
    <w:next w:val="Normal"/>
    <w:pPr>
      <w:numPr>
        <w:numId w:val="0"/>
      </w:numPr>
      <w:ind w:left="57"/>
    </w:pPr>
  </w:style>
  <w:style w:type="paragraph" w:customStyle="1" w:styleId="NoSpacing1">
    <w:name w:val="No Spacing1"/>
    <w:pPr>
      <w:suppressAutoHyphens/>
      <w:spacing w:line="276" w:lineRule="auto"/>
      <w:jc w:val="both"/>
    </w:pPr>
    <w:rPr>
      <w:rFonts w:ascii="Calibri" w:eastAsia="Calibri" w:hAnsi="Calibri" w:cs="Calibri"/>
      <w:kern w:val="1"/>
      <w:sz w:val="22"/>
      <w:szCs w:val="22"/>
      <w:lang w:eastAsia="zh-CN"/>
    </w:rPr>
  </w:style>
  <w:style w:type="paragraph" w:styleId="TOC2">
    <w:name w:val="toc 2"/>
    <w:basedOn w:val="Normal"/>
    <w:next w:val="Normal"/>
    <w:pPr>
      <w:tabs>
        <w:tab w:val="left" w:pos="851"/>
        <w:tab w:val="right" w:leader="dot" w:pos="9628"/>
      </w:tabs>
      <w:spacing w:before="280" w:after="280" w:line="240" w:lineRule="atLeast"/>
      <w:ind w:left="220"/>
    </w:pPr>
    <w:rPr>
      <w:rFonts w:eastAsia="Calibri" w:cs="Times New Roman"/>
      <w:i/>
    </w:rPr>
  </w:style>
  <w:style w:type="paragraph" w:styleId="TOC1">
    <w:name w:val="toc 1"/>
    <w:basedOn w:val="Normal"/>
    <w:next w:val="Normal"/>
  </w:style>
  <w:style w:type="paragraph" w:customStyle="1" w:styleId="Stile10">
    <w:name w:val="Stile1"/>
    <w:basedOn w:val="Heading1"/>
    <w:pPr>
      <w:numPr>
        <w:numId w:val="0"/>
      </w:numPr>
      <w:spacing w:before="280" w:after="280" w:line="240" w:lineRule="atLeast"/>
      <w:ind w:left="57"/>
      <w:jc w:val="both"/>
    </w:pPr>
    <w:rPr>
      <w:rFonts w:cs="Times New Roman"/>
    </w:rPr>
  </w:style>
  <w:style w:type="paragraph" w:customStyle="1" w:styleId="popolo">
    <w:name w:val="popolo"/>
    <w:basedOn w:val="Normal"/>
    <w:pPr>
      <w:spacing w:before="280" w:after="280" w:line="100" w:lineRule="atLeast"/>
      <w:jc w:val="both"/>
    </w:pPr>
    <w:rPr>
      <w:rFonts w:ascii="Garamond" w:eastAsia="Calibri" w:hAnsi="Garamond" w:cs="Garamond"/>
      <w:sz w:val="30"/>
      <w:szCs w:val="30"/>
    </w:rPr>
  </w:style>
  <w:style w:type="paragraph" w:customStyle="1" w:styleId="provvr0">
    <w:name w:val="provv_r0"/>
    <w:basedOn w:val="Normal"/>
    <w:pPr>
      <w:spacing w:before="280" w:after="280" w:line="100" w:lineRule="atLeast"/>
      <w:jc w:val="both"/>
    </w:pPr>
    <w:rPr>
      <w:rFonts w:eastAsia="Calibri" w:cs="Times New Roman"/>
    </w:rPr>
  </w:style>
  <w:style w:type="paragraph" w:customStyle="1" w:styleId="ListParagraph1">
    <w:name w:val="List Paragraph1"/>
    <w:basedOn w:val="Normal"/>
    <w:pPr>
      <w:spacing w:before="280" w:after="280" w:line="240" w:lineRule="atLeast"/>
      <w:ind w:left="720"/>
      <w:jc w:val="both"/>
    </w:pPr>
    <w:rPr>
      <w:rFonts w:eastAsia="Calibri"/>
    </w:rPr>
  </w:style>
  <w:style w:type="paragraph" w:styleId="BalloonText">
    <w:name w:val="Balloon Text"/>
    <w:basedOn w:val="Normal"/>
    <w:pPr>
      <w:spacing w:line="100" w:lineRule="atLeast"/>
    </w:pPr>
    <w:rPr>
      <w:rFonts w:ascii="Tahoma" w:eastAsia="Calibri" w:hAnsi="Tahoma" w:cs="Tahoma"/>
      <w:sz w:val="16"/>
      <w:szCs w:val="16"/>
    </w:rPr>
  </w:style>
  <w:style w:type="paragraph" w:customStyle="1" w:styleId="Titolotabella">
    <w:name w:val="Titolo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2234</Words>
  <Characters>12734</Characters>
  <Application>Microsoft Office Word</Application>
  <DocSecurity>0</DocSecurity>
  <Lines>106</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imperatore</dc:creator>
  <cp:keywords/>
  <cp:lastModifiedBy>Ermann Ripepi</cp:lastModifiedBy>
  <cp:revision>15</cp:revision>
  <cp:lastPrinted>2017-04-26T10:56:00Z</cp:lastPrinted>
  <dcterms:created xsi:type="dcterms:W3CDTF">2020-01-22T14:55:00Z</dcterms:created>
  <dcterms:modified xsi:type="dcterms:W3CDTF">2020-06-07T09:06:00Z</dcterms:modified>
</cp:coreProperties>
</file>