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28158" w14:textId="77777777" w:rsidR="00A17AAB" w:rsidRPr="00A17AAB" w:rsidRDefault="00A17AAB" w:rsidP="00A17AAB">
      <w:pPr>
        <w:pStyle w:val="BodyText"/>
        <w:rPr>
          <w:rFonts w:ascii="Calibri" w:hAnsi="Calibri" w:cs="Calibri"/>
          <w:sz w:val="20"/>
        </w:rPr>
      </w:pPr>
      <w:r w:rsidRPr="00A17AAB">
        <w:rPr>
          <w:rFonts w:ascii="Calibri" w:hAnsi="Calibri" w:cs="Calibri"/>
          <w:sz w:val="20"/>
        </w:rPr>
        <w:t>Modello “</w:t>
      </w:r>
      <w:r>
        <w:rPr>
          <w:rFonts w:ascii="Calibri" w:hAnsi="Calibri" w:cs="Calibri"/>
          <w:sz w:val="20"/>
        </w:rPr>
        <w:t>Dichiarazioni integrative al DGUE</w:t>
      </w:r>
      <w:r w:rsidRPr="00A17AAB">
        <w:rPr>
          <w:rFonts w:ascii="Calibri" w:hAnsi="Calibri" w:cs="Calibri"/>
          <w:sz w:val="20"/>
        </w:rPr>
        <w:t>”</w:t>
      </w:r>
    </w:p>
    <w:p w14:paraId="3868EB87" w14:textId="77777777" w:rsidR="00A17AAB" w:rsidRPr="00A17AAB" w:rsidRDefault="00A17AAB" w:rsidP="00A17AAB">
      <w:pPr>
        <w:pStyle w:val="BodyText"/>
        <w:rPr>
          <w:rFonts w:ascii="Calibri" w:hAnsi="Calibri" w:cs="Calibri"/>
          <w:sz w:val="20"/>
        </w:rPr>
      </w:pPr>
    </w:p>
    <w:p w14:paraId="4DB7E576" w14:textId="77777777" w:rsidR="00257CAD" w:rsidRPr="001E7E5B" w:rsidRDefault="00257CAD" w:rsidP="00257CAD">
      <w:pPr>
        <w:ind w:left="11" w:hanging="11"/>
        <w:jc w:val="center"/>
        <w:rPr>
          <w:rFonts w:cs="Calibri (Body)"/>
          <w:caps/>
          <w:szCs w:val="20"/>
        </w:rPr>
      </w:pPr>
      <w:r w:rsidRPr="001E7E5B">
        <w:rPr>
          <w:rFonts w:cs="Calibri (Body)"/>
          <w:caps/>
          <w:szCs w:val="20"/>
        </w:rPr>
        <w:t>GARA EUROPEA A PROCEDURA APERTA CON MODALITA’ TELEMATICA</w:t>
      </w:r>
      <w:r>
        <w:rPr>
          <w:rFonts w:cs="Calibri (Body)"/>
          <w:caps/>
          <w:szCs w:val="20"/>
        </w:rPr>
        <w:t xml:space="preserve"> </w:t>
      </w:r>
      <w:r w:rsidRPr="001E7E5B">
        <w:rPr>
          <w:rFonts w:cs="Calibri (Body)"/>
          <w:caps/>
          <w:szCs w:val="20"/>
        </w:rPr>
        <w:t>SU PIATTAFORMA ASP CONSIP</w:t>
      </w:r>
    </w:p>
    <w:p w14:paraId="22EAC77F" w14:textId="77777777" w:rsidR="00257CAD" w:rsidRDefault="00257CAD" w:rsidP="00257CAD">
      <w:pPr>
        <w:ind w:left="11" w:hanging="11"/>
        <w:jc w:val="center"/>
        <w:rPr>
          <w:rFonts w:cs="Calibri (Body)"/>
          <w:caps/>
          <w:szCs w:val="20"/>
        </w:rPr>
      </w:pPr>
      <w:r w:rsidRPr="001E7E5B">
        <w:rPr>
          <w:rFonts w:cs="Calibri (Body)"/>
          <w:caps/>
          <w:szCs w:val="20"/>
        </w:rPr>
        <w:t>PER L’AFFIDAMENTO DEL CONTRATTO AVENTE AD OGGETTO</w:t>
      </w:r>
      <w:r>
        <w:rPr>
          <w:rFonts w:cs="Calibri (Body)"/>
          <w:caps/>
          <w:szCs w:val="20"/>
        </w:rPr>
        <w:t xml:space="preserve"> </w:t>
      </w:r>
      <w:r w:rsidRPr="001E7E5B">
        <w:rPr>
          <w:rFonts w:cs="Calibri (Body)"/>
          <w:caps/>
          <w:szCs w:val="20"/>
        </w:rPr>
        <w:t>LA FORNITURA DI</w:t>
      </w:r>
      <w:r>
        <w:rPr>
          <w:rFonts w:cs="Calibri (Body)"/>
          <w:caps/>
          <w:szCs w:val="20"/>
        </w:rPr>
        <w:t xml:space="preserve"> </w:t>
      </w:r>
      <w:r w:rsidRPr="001E7E5B">
        <w:rPr>
          <w:rFonts w:cs="Calibri (Body)"/>
          <w:caps/>
          <w:szCs w:val="20"/>
        </w:rPr>
        <w:t>UN DATACENTER</w:t>
      </w:r>
      <w:r>
        <w:rPr>
          <w:rFonts w:cs="Calibri (Body)"/>
          <w:caps/>
          <w:szCs w:val="20"/>
        </w:rPr>
        <w:t xml:space="preserve"> </w:t>
      </w:r>
      <w:r w:rsidRPr="001E7E5B">
        <w:rPr>
          <w:rFonts w:cs="Calibri (Body)"/>
          <w:caps/>
          <w:szCs w:val="20"/>
        </w:rPr>
        <w:t>PER CALCOLO AD ALTE PRESTAZIONI, NELL’AMBITO DEL PROGETTO PON R&amp;I 2014-2020 AVVISO 424/2018 AZIONE II.1 PIR01_00022 DARIAH-IT CUP B67E19000040007,</w:t>
      </w:r>
      <w:r>
        <w:rPr>
          <w:rFonts w:cs="Calibri (Body)"/>
          <w:caps/>
          <w:szCs w:val="20"/>
        </w:rPr>
        <w:t xml:space="preserve"> </w:t>
      </w:r>
      <w:r w:rsidRPr="001E7E5B">
        <w:rPr>
          <w:rFonts w:cs="Calibri (Body)"/>
          <w:caps/>
          <w:szCs w:val="20"/>
        </w:rPr>
        <w:t>DA CONSEGNARE E INSTALLARE PRESSO CNR NANOTEC SEDE DI LECCE</w:t>
      </w:r>
    </w:p>
    <w:p w14:paraId="23F40EA2" w14:textId="77777777" w:rsidR="00257CAD" w:rsidRDefault="00257CAD" w:rsidP="00257CAD">
      <w:pPr>
        <w:ind w:left="11" w:hanging="11"/>
        <w:jc w:val="center"/>
        <w:rPr>
          <w:rFonts w:cs="Calibri (Body)"/>
          <w:caps/>
          <w:szCs w:val="20"/>
        </w:rPr>
      </w:pPr>
    </w:p>
    <w:p w14:paraId="64E218DE" w14:textId="43B65CAB" w:rsidR="00257CAD" w:rsidRPr="003E08CB" w:rsidRDefault="00257CAD" w:rsidP="00257CAD">
      <w:pPr>
        <w:ind w:left="11" w:hanging="11"/>
        <w:rPr>
          <w:rFonts w:cs="Calibri (Body)"/>
          <w:caps/>
          <w:szCs w:val="20"/>
        </w:rPr>
      </w:pPr>
      <w:r w:rsidRPr="003E08CB">
        <w:rPr>
          <w:rFonts w:cs="Calibri (Body)"/>
          <w:caps/>
          <w:szCs w:val="20"/>
        </w:rPr>
        <w:t xml:space="preserve">CIG </w:t>
      </w:r>
      <w:r w:rsidR="003B78AD" w:rsidRPr="003B78AD">
        <w:rPr>
          <w:rFonts w:cs="Calibri (Body)"/>
          <w:caps/>
          <w:szCs w:val="20"/>
        </w:rPr>
        <w:t>8332391A91</w:t>
      </w:r>
    </w:p>
    <w:p w14:paraId="50E0E972" w14:textId="77777777" w:rsidR="00257CAD" w:rsidRPr="003E08CB" w:rsidRDefault="00257CAD" w:rsidP="00257CAD">
      <w:pPr>
        <w:ind w:left="11" w:hanging="11"/>
        <w:rPr>
          <w:rFonts w:cs="Calibri (Body)"/>
          <w:caps/>
          <w:szCs w:val="20"/>
        </w:rPr>
      </w:pPr>
      <w:r w:rsidRPr="003E08CB">
        <w:rPr>
          <w:rFonts w:cs="Calibri (Body)"/>
          <w:caps/>
          <w:szCs w:val="20"/>
        </w:rPr>
        <w:t>CUI 80054330586201900617</w:t>
      </w:r>
    </w:p>
    <w:p w14:paraId="5F688A5C" w14:textId="77777777" w:rsidR="00257CAD" w:rsidRDefault="00257CAD" w:rsidP="00257CAD">
      <w:pPr>
        <w:ind w:left="11" w:hanging="11"/>
        <w:rPr>
          <w:rFonts w:cs="Calibri (Body)"/>
          <w:caps/>
          <w:szCs w:val="20"/>
        </w:rPr>
      </w:pPr>
      <w:r w:rsidRPr="003E08CB">
        <w:rPr>
          <w:rFonts w:cs="Calibri (Body)"/>
          <w:caps/>
          <w:szCs w:val="20"/>
        </w:rPr>
        <w:t>CPV 48820000-2</w:t>
      </w:r>
    </w:p>
    <w:p w14:paraId="464F50FF" w14:textId="19613A6B" w:rsidR="008A2463" w:rsidRDefault="008A2463" w:rsidP="008A2463">
      <w:pPr>
        <w:rPr>
          <w:rFonts w:cs="Calibri (Body)"/>
          <w:caps/>
          <w:szCs w:val="20"/>
        </w:rPr>
      </w:pPr>
    </w:p>
    <w:p w14:paraId="698FA613" w14:textId="77777777" w:rsidR="00F84F81" w:rsidRPr="00A17AAB" w:rsidRDefault="00F84F81" w:rsidP="00F84F81">
      <w:pPr>
        <w:rPr>
          <w:rFonts w:ascii="Calibri" w:hAnsi="Calibri" w:cs="Calibri"/>
          <w:szCs w:val="20"/>
        </w:rPr>
      </w:pPr>
    </w:p>
    <w:p w14:paraId="3F36F93E"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04849C" w14:textId="77777777" w:rsidR="00FD3766" w:rsidRDefault="00FD3766"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37601A48" w14:textId="77777777" w:rsidR="00FD3766" w:rsidRDefault="00FD3766"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7CDD0C2D" w14:textId="77777777" w:rsidR="00FD3766" w:rsidRPr="00FD3766" w:rsidRDefault="00FD3766"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47291A40" w14:textId="77777777" w:rsidR="003C543C" w:rsidRDefault="003C543C" w:rsidP="00CA7995">
      <w:pPr>
        <w:contextualSpacing/>
        <w:jc w:val="both"/>
        <w:rPr>
          <w:rFonts w:cs="Arial"/>
          <w:smallCaps/>
        </w:rPr>
      </w:pPr>
    </w:p>
    <w:p w14:paraId="0EE0E57D" w14:textId="77777777" w:rsidR="00FD3766" w:rsidRDefault="00FD3766" w:rsidP="00CA7995">
      <w:pPr>
        <w:contextualSpacing/>
        <w:jc w:val="both"/>
        <w:rPr>
          <w:rFonts w:cs="Arial"/>
          <w:smallCaps/>
          <w:bdr w:val="single" w:sz="4" w:space="0" w:color="auto"/>
        </w:rPr>
      </w:pPr>
    </w:p>
    <w:tbl>
      <w:tblPr>
        <w:tblStyle w:val="TableGrid"/>
        <w:tblW w:w="0" w:type="auto"/>
        <w:jc w:val="center"/>
        <w:tblLook w:val="04A0" w:firstRow="1" w:lastRow="0" w:firstColumn="1" w:lastColumn="0" w:noHBand="0" w:noVBand="1"/>
      </w:tblPr>
      <w:tblGrid>
        <w:gridCol w:w="846"/>
        <w:gridCol w:w="4638"/>
        <w:gridCol w:w="1405"/>
        <w:gridCol w:w="139"/>
        <w:gridCol w:w="495"/>
        <w:gridCol w:w="2331"/>
      </w:tblGrid>
      <w:tr w:rsidR="00A17AAB" w:rsidRPr="008D4146" w14:paraId="7B7AA989" w14:textId="77777777" w:rsidTr="00245596">
        <w:trPr>
          <w:jc w:val="center"/>
        </w:trPr>
        <w:tc>
          <w:tcPr>
            <w:tcW w:w="5484" w:type="dxa"/>
            <w:gridSpan w:val="2"/>
          </w:tcPr>
          <w:p w14:paraId="64D0B6E3"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245596">
        <w:trPr>
          <w:jc w:val="center"/>
        </w:trPr>
        <w:tc>
          <w:tcPr>
            <w:tcW w:w="5484" w:type="dxa"/>
            <w:gridSpan w:val="2"/>
          </w:tcPr>
          <w:p w14:paraId="2BC6E14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245596">
        <w:trPr>
          <w:jc w:val="center"/>
        </w:trPr>
        <w:tc>
          <w:tcPr>
            <w:tcW w:w="5484" w:type="dxa"/>
            <w:gridSpan w:val="2"/>
          </w:tcPr>
          <w:p w14:paraId="2D1A457E"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245596">
        <w:trPr>
          <w:jc w:val="center"/>
        </w:trPr>
        <w:tc>
          <w:tcPr>
            <w:tcW w:w="5484" w:type="dxa"/>
            <w:gridSpan w:val="2"/>
          </w:tcPr>
          <w:p w14:paraId="088D85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FootnoteReference"/>
                <w:rFonts w:ascii="Calibri" w:hAnsi="Calibri" w:cs="Calibri"/>
                <w:szCs w:val="20"/>
              </w:rPr>
              <w:footnoteReference w:id="1"/>
            </w:r>
          </w:p>
        </w:tc>
        <w:tc>
          <w:tcPr>
            <w:tcW w:w="4370" w:type="dxa"/>
            <w:gridSpan w:val="4"/>
          </w:tcPr>
          <w:p w14:paraId="38575C3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245596">
        <w:trPr>
          <w:jc w:val="center"/>
        </w:trPr>
        <w:tc>
          <w:tcPr>
            <w:tcW w:w="9854" w:type="dxa"/>
            <w:gridSpan w:val="6"/>
          </w:tcPr>
          <w:p w14:paraId="743B700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245596" w:rsidRPr="008D4146" w14:paraId="0920A07C" w14:textId="77777777" w:rsidTr="00245596">
        <w:trPr>
          <w:jc w:val="center"/>
        </w:trPr>
        <w:tc>
          <w:tcPr>
            <w:tcW w:w="846" w:type="dxa"/>
          </w:tcPr>
          <w:p w14:paraId="6ECB70DD" w14:textId="0939AA95" w:rsidR="00245596" w:rsidRPr="00245596" w:rsidRDefault="00245596" w:rsidP="00E97CA2">
            <w:pPr>
              <w:pStyle w:val="BodyText2"/>
              <w:tabs>
                <w:tab w:val="left" w:pos="-1800"/>
                <w:tab w:val="left" w:pos="1080"/>
                <w:tab w:val="left" w:pos="1800"/>
                <w:tab w:val="left" w:pos="6300"/>
              </w:tabs>
              <w:spacing w:before="40" w:after="40" w:line="240" w:lineRule="auto"/>
              <w:rPr>
                <w:rFonts w:ascii="Calibri" w:hAnsi="Calibri" w:cs="Calibri"/>
                <w:bCs/>
                <w:iCs/>
                <w:szCs w:val="20"/>
              </w:rPr>
            </w:pPr>
            <w:r w:rsidRPr="00245596">
              <w:rPr>
                <w:rFonts w:cstheme="minorHAnsi"/>
                <w:b/>
                <w:bCs/>
                <w:iCs/>
                <w:sz w:val="24"/>
                <w:szCs w:val="24"/>
              </w:rPr>
              <w:sym w:font="Symbol" w:char="F095"/>
            </w:r>
          </w:p>
        </w:tc>
        <w:tc>
          <w:tcPr>
            <w:tcW w:w="9008" w:type="dxa"/>
            <w:gridSpan w:val="5"/>
          </w:tcPr>
          <w:p w14:paraId="27ABE944" w14:textId="1AA073BB" w:rsidR="00245596" w:rsidRPr="00E97CA2" w:rsidRDefault="00245596" w:rsidP="00E97CA2">
            <w:pPr>
              <w:pStyle w:val="BodyText2"/>
              <w:tabs>
                <w:tab w:val="left" w:pos="-1800"/>
                <w:tab w:val="left" w:pos="1080"/>
                <w:tab w:val="left" w:pos="1800"/>
                <w:tab w:val="left" w:pos="6300"/>
              </w:tabs>
              <w:spacing w:before="40" w:after="40" w:line="240" w:lineRule="auto"/>
              <w:rPr>
                <w:rFonts w:ascii="Calibri" w:hAnsi="Calibri" w:cs="Calibri"/>
                <w:bCs/>
                <w:iCs/>
                <w:szCs w:val="20"/>
              </w:rPr>
            </w:pPr>
            <w:r>
              <w:rPr>
                <w:rFonts w:ascii="Calibri" w:hAnsi="Calibri" w:cs="Calibri"/>
                <w:bCs/>
                <w:iCs/>
                <w:szCs w:val="20"/>
              </w:rPr>
              <w:t>Titolare o legale rappresentante</w:t>
            </w:r>
          </w:p>
        </w:tc>
      </w:tr>
      <w:tr w:rsidR="00245596" w:rsidRPr="008D4146" w14:paraId="3C83DBFD" w14:textId="77777777" w:rsidTr="00245596">
        <w:trPr>
          <w:jc w:val="center"/>
        </w:trPr>
        <w:tc>
          <w:tcPr>
            <w:tcW w:w="846" w:type="dxa"/>
          </w:tcPr>
          <w:p w14:paraId="01542BD4" w14:textId="0451BE98" w:rsidR="00245596" w:rsidRPr="00245596" w:rsidRDefault="00245596" w:rsidP="00E97CA2">
            <w:pPr>
              <w:pStyle w:val="BodyText2"/>
              <w:tabs>
                <w:tab w:val="left" w:pos="-1800"/>
                <w:tab w:val="left" w:pos="1080"/>
                <w:tab w:val="left" w:pos="1800"/>
                <w:tab w:val="left" w:pos="6300"/>
              </w:tabs>
              <w:spacing w:before="40" w:after="40" w:line="240" w:lineRule="auto"/>
              <w:rPr>
                <w:rFonts w:ascii="Calibri" w:hAnsi="Calibri" w:cs="Calibri"/>
                <w:bCs/>
                <w:iCs/>
                <w:szCs w:val="20"/>
              </w:rPr>
            </w:pPr>
            <w:r w:rsidRPr="00245596">
              <w:rPr>
                <w:rFonts w:cstheme="minorHAnsi"/>
                <w:b/>
                <w:bCs/>
                <w:iCs/>
                <w:sz w:val="24"/>
                <w:szCs w:val="24"/>
              </w:rPr>
              <w:sym w:font="Symbol" w:char="F095"/>
            </w:r>
          </w:p>
        </w:tc>
        <w:tc>
          <w:tcPr>
            <w:tcW w:w="9008" w:type="dxa"/>
            <w:gridSpan w:val="5"/>
          </w:tcPr>
          <w:p w14:paraId="43B9732A" w14:textId="68C6EF9A" w:rsidR="00245596" w:rsidRPr="00E97CA2" w:rsidRDefault="00245596" w:rsidP="00E97CA2">
            <w:pPr>
              <w:pStyle w:val="BodyText2"/>
              <w:tabs>
                <w:tab w:val="left" w:pos="-1800"/>
                <w:tab w:val="left" w:pos="1080"/>
                <w:tab w:val="left" w:pos="1800"/>
                <w:tab w:val="left" w:pos="6300"/>
              </w:tabs>
              <w:spacing w:before="40" w:after="40" w:line="240" w:lineRule="auto"/>
              <w:rPr>
                <w:rFonts w:ascii="Calibri" w:hAnsi="Calibri" w:cs="Calibri"/>
                <w:bCs/>
                <w:iCs/>
                <w:szCs w:val="20"/>
              </w:rPr>
            </w:pPr>
            <w:r>
              <w:rPr>
                <w:rFonts w:ascii="Calibri" w:hAnsi="Calibri" w:cs="Calibri"/>
                <w:bCs/>
                <w:iCs/>
                <w:szCs w:val="20"/>
              </w:rPr>
              <w:t>Procuratore</w:t>
            </w:r>
          </w:p>
        </w:tc>
      </w:tr>
      <w:tr w:rsidR="00A17AAB" w:rsidRPr="008D4146" w14:paraId="14B8047F" w14:textId="77777777" w:rsidTr="00245596">
        <w:trPr>
          <w:jc w:val="center"/>
        </w:trPr>
        <w:tc>
          <w:tcPr>
            <w:tcW w:w="5484" w:type="dxa"/>
            <w:gridSpan w:val="2"/>
          </w:tcPr>
          <w:p w14:paraId="299B489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245596">
        <w:trPr>
          <w:jc w:val="center"/>
        </w:trPr>
        <w:tc>
          <w:tcPr>
            <w:tcW w:w="5484" w:type="dxa"/>
            <w:gridSpan w:val="2"/>
          </w:tcPr>
          <w:p w14:paraId="72913DC5"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245596">
        <w:trPr>
          <w:jc w:val="center"/>
        </w:trPr>
        <w:tc>
          <w:tcPr>
            <w:tcW w:w="5484" w:type="dxa"/>
            <w:gridSpan w:val="2"/>
          </w:tcPr>
          <w:p w14:paraId="09F6E7DD"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245596">
        <w:trPr>
          <w:jc w:val="center"/>
        </w:trPr>
        <w:tc>
          <w:tcPr>
            <w:tcW w:w="5484" w:type="dxa"/>
            <w:gridSpan w:val="2"/>
          </w:tcPr>
          <w:p w14:paraId="6CC0C6EB"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245596">
        <w:trPr>
          <w:jc w:val="center"/>
        </w:trPr>
        <w:tc>
          <w:tcPr>
            <w:tcW w:w="5484" w:type="dxa"/>
            <w:gridSpan w:val="2"/>
          </w:tcPr>
          <w:p w14:paraId="34BEFB5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245596">
        <w:trPr>
          <w:jc w:val="center"/>
        </w:trPr>
        <w:tc>
          <w:tcPr>
            <w:tcW w:w="5484" w:type="dxa"/>
            <w:gridSpan w:val="2"/>
          </w:tcPr>
          <w:p w14:paraId="7B2ACC61"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245596">
        <w:trPr>
          <w:jc w:val="center"/>
        </w:trPr>
        <w:tc>
          <w:tcPr>
            <w:tcW w:w="5484" w:type="dxa"/>
            <w:gridSpan w:val="2"/>
          </w:tcPr>
          <w:p w14:paraId="501C44D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245596">
        <w:trPr>
          <w:jc w:val="center"/>
        </w:trPr>
        <w:tc>
          <w:tcPr>
            <w:tcW w:w="5484" w:type="dxa"/>
            <w:gridSpan w:val="2"/>
          </w:tcPr>
          <w:p w14:paraId="72602F4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245596">
        <w:trPr>
          <w:jc w:val="center"/>
        </w:trPr>
        <w:tc>
          <w:tcPr>
            <w:tcW w:w="5484" w:type="dxa"/>
            <w:gridSpan w:val="2"/>
          </w:tcPr>
          <w:p w14:paraId="31477322"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fax</w:t>
            </w:r>
          </w:p>
        </w:tc>
        <w:tc>
          <w:tcPr>
            <w:tcW w:w="4370" w:type="dxa"/>
            <w:gridSpan w:val="4"/>
          </w:tcPr>
          <w:p w14:paraId="1D18A38A"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Heading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xml:space="preserve">: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w:t>
      </w:r>
      <w:r w:rsidRPr="00AF5863">
        <w:rPr>
          <w:i/>
        </w:rPr>
        <w:lastRenderedPageBreak/>
        <w:t>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6F781A6D" w14:textId="77777777" w:rsidR="00AF5863" w:rsidRDefault="00AF5863" w:rsidP="00AF5863">
      <w:pPr>
        <w:ind w:left="454"/>
        <w:jc w:val="both"/>
      </w:pPr>
    </w:p>
    <w:tbl>
      <w:tblPr>
        <w:tblStyle w:val="TableGrid"/>
        <w:tblW w:w="0" w:type="auto"/>
        <w:tblInd w:w="454" w:type="dxa"/>
        <w:tblLook w:val="04A0" w:firstRow="1" w:lastRow="0" w:firstColumn="1" w:lastColumn="0" w:noHBand="0" w:noVBand="1"/>
      </w:tblPr>
      <w:tblGrid>
        <w:gridCol w:w="1585"/>
        <w:gridCol w:w="1656"/>
        <w:gridCol w:w="1244"/>
        <w:gridCol w:w="1770"/>
        <w:gridCol w:w="1560"/>
        <w:gridCol w:w="1585"/>
      </w:tblGrid>
      <w:tr w:rsidR="00AF5863" w:rsidRPr="00AF5863" w14:paraId="7EC9B542" w14:textId="77777777" w:rsidTr="00AF5863">
        <w:tc>
          <w:tcPr>
            <w:tcW w:w="1626" w:type="dxa"/>
            <w:vAlign w:val="center"/>
          </w:tcPr>
          <w:p w14:paraId="6D9AC912" w14:textId="77777777" w:rsidR="00AF5863" w:rsidRPr="00AF5863" w:rsidRDefault="00AF5863" w:rsidP="00AF5863">
            <w:pPr>
              <w:jc w:val="center"/>
              <w:rPr>
                <w:sz w:val="16"/>
              </w:rPr>
            </w:pPr>
            <w:r w:rsidRPr="00AF5863">
              <w:rPr>
                <w:sz w:val="16"/>
              </w:rPr>
              <w:t>Cognome</w:t>
            </w:r>
          </w:p>
        </w:tc>
        <w:tc>
          <w:tcPr>
            <w:tcW w:w="1714" w:type="dxa"/>
            <w:vAlign w:val="center"/>
          </w:tcPr>
          <w:p w14:paraId="6620B2F2" w14:textId="77777777" w:rsidR="00AF5863" w:rsidRPr="00AF5863" w:rsidRDefault="00AF5863" w:rsidP="00AF5863">
            <w:pPr>
              <w:jc w:val="center"/>
              <w:rPr>
                <w:sz w:val="16"/>
              </w:rPr>
            </w:pPr>
            <w:r w:rsidRPr="00AF5863">
              <w:rPr>
                <w:sz w:val="16"/>
              </w:rPr>
              <w:t>Nome</w:t>
            </w:r>
          </w:p>
        </w:tc>
        <w:tc>
          <w:tcPr>
            <w:tcW w:w="1276" w:type="dxa"/>
            <w:vAlign w:val="center"/>
          </w:tcPr>
          <w:p w14:paraId="0F7DCE0D" w14:textId="77777777" w:rsidR="00AF5863" w:rsidRPr="00AF5863" w:rsidRDefault="00AF5863" w:rsidP="00AF5863">
            <w:pPr>
              <w:jc w:val="center"/>
              <w:rPr>
                <w:sz w:val="16"/>
              </w:rPr>
            </w:pPr>
            <w:r w:rsidRPr="00AF5863">
              <w:rPr>
                <w:sz w:val="16"/>
              </w:rPr>
              <w:t>Data di nascita</w:t>
            </w:r>
          </w:p>
        </w:tc>
        <w:tc>
          <w:tcPr>
            <w:tcW w:w="1831" w:type="dxa"/>
            <w:vAlign w:val="center"/>
          </w:tcPr>
          <w:p w14:paraId="68567DEB"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610" w:type="dxa"/>
            <w:vAlign w:val="center"/>
          </w:tcPr>
          <w:p w14:paraId="59299F39" w14:textId="77777777" w:rsidR="00AF5863" w:rsidRPr="00AF5863" w:rsidRDefault="00AF5863" w:rsidP="00AF5863">
            <w:pPr>
              <w:jc w:val="center"/>
              <w:rPr>
                <w:sz w:val="16"/>
              </w:rPr>
            </w:pPr>
            <w:r w:rsidRPr="00AF5863">
              <w:rPr>
                <w:sz w:val="16"/>
              </w:rPr>
              <w:t>Codice Fiscale</w:t>
            </w:r>
          </w:p>
        </w:tc>
        <w:tc>
          <w:tcPr>
            <w:tcW w:w="1626" w:type="dxa"/>
            <w:vAlign w:val="center"/>
          </w:tcPr>
          <w:p w14:paraId="2CCE3B67"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09B229B6" w14:textId="77777777" w:rsidTr="00AF5863">
        <w:tc>
          <w:tcPr>
            <w:tcW w:w="1626" w:type="dxa"/>
          </w:tcPr>
          <w:p w14:paraId="1B3B92D3" w14:textId="77777777" w:rsidR="00AF5863" w:rsidRPr="00AF5863" w:rsidRDefault="00AF5863" w:rsidP="00AF5863">
            <w:pPr>
              <w:rPr>
                <w:sz w:val="16"/>
              </w:rPr>
            </w:pPr>
          </w:p>
        </w:tc>
        <w:tc>
          <w:tcPr>
            <w:tcW w:w="1714" w:type="dxa"/>
          </w:tcPr>
          <w:p w14:paraId="577C6737" w14:textId="77777777" w:rsidR="00AF5863" w:rsidRPr="00AF5863" w:rsidRDefault="00AF5863" w:rsidP="00AF5863">
            <w:pPr>
              <w:rPr>
                <w:sz w:val="16"/>
              </w:rPr>
            </w:pPr>
          </w:p>
        </w:tc>
        <w:tc>
          <w:tcPr>
            <w:tcW w:w="1276" w:type="dxa"/>
          </w:tcPr>
          <w:p w14:paraId="5A909C85" w14:textId="77777777" w:rsidR="00AF5863" w:rsidRPr="00AF5863" w:rsidRDefault="00AF5863" w:rsidP="00AF5863">
            <w:pPr>
              <w:rPr>
                <w:sz w:val="16"/>
              </w:rPr>
            </w:pPr>
          </w:p>
        </w:tc>
        <w:tc>
          <w:tcPr>
            <w:tcW w:w="1831" w:type="dxa"/>
          </w:tcPr>
          <w:p w14:paraId="78D17799" w14:textId="77777777" w:rsidR="00AF5863" w:rsidRPr="00AF5863" w:rsidRDefault="00AF5863" w:rsidP="00AF5863">
            <w:pPr>
              <w:rPr>
                <w:sz w:val="16"/>
              </w:rPr>
            </w:pPr>
          </w:p>
        </w:tc>
        <w:tc>
          <w:tcPr>
            <w:tcW w:w="1610" w:type="dxa"/>
          </w:tcPr>
          <w:p w14:paraId="16E62E42" w14:textId="77777777" w:rsidR="00AF5863" w:rsidRPr="00AF5863" w:rsidRDefault="00AF5863" w:rsidP="00AF5863">
            <w:pPr>
              <w:rPr>
                <w:sz w:val="16"/>
              </w:rPr>
            </w:pPr>
          </w:p>
        </w:tc>
        <w:tc>
          <w:tcPr>
            <w:tcW w:w="1626" w:type="dxa"/>
          </w:tcPr>
          <w:p w14:paraId="17894F41" w14:textId="77777777" w:rsidR="00AF5863" w:rsidRPr="00AF5863" w:rsidRDefault="00AF5863" w:rsidP="00AF5863">
            <w:pPr>
              <w:rPr>
                <w:sz w:val="16"/>
              </w:rPr>
            </w:pPr>
          </w:p>
        </w:tc>
      </w:tr>
      <w:tr w:rsidR="00AF5863" w:rsidRPr="00AF5863" w14:paraId="3354B94F" w14:textId="77777777" w:rsidTr="00AF5863">
        <w:tc>
          <w:tcPr>
            <w:tcW w:w="1626" w:type="dxa"/>
          </w:tcPr>
          <w:p w14:paraId="12F6EE55" w14:textId="77777777" w:rsidR="00AF5863" w:rsidRPr="00AF5863" w:rsidRDefault="00AF5863" w:rsidP="00AF5863">
            <w:pPr>
              <w:rPr>
                <w:sz w:val="16"/>
              </w:rPr>
            </w:pPr>
          </w:p>
        </w:tc>
        <w:tc>
          <w:tcPr>
            <w:tcW w:w="1714" w:type="dxa"/>
          </w:tcPr>
          <w:p w14:paraId="2621E3BC" w14:textId="77777777" w:rsidR="00AF5863" w:rsidRPr="00AF5863" w:rsidRDefault="00AF5863" w:rsidP="00AF5863">
            <w:pPr>
              <w:rPr>
                <w:sz w:val="16"/>
              </w:rPr>
            </w:pPr>
          </w:p>
        </w:tc>
        <w:tc>
          <w:tcPr>
            <w:tcW w:w="1276" w:type="dxa"/>
          </w:tcPr>
          <w:p w14:paraId="7D2A6741" w14:textId="77777777" w:rsidR="00AF5863" w:rsidRPr="00AF5863" w:rsidRDefault="00AF5863" w:rsidP="00AF5863">
            <w:pPr>
              <w:rPr>
                <w:sz w:val="16"/>
              </w:rPr>
            </w:pPr>
          </w:p>
        </w:tc>
        <w:tc>
          <w:tcPr>
            <w:tcW w:w="1831" w:type="dxa"/>
          </w:tcPr>
          <w:p w14:paraId="5EC81F26" w14:textId="77777777" w:rsidR="00AF5863" w:rsidRPr="00AF5863" w:rsidRDefault="00AF5863" w:rsidP="00AF5863">
            <w:pPr>
              <w:rPr>
                <w:sz w:val="16"/>
              </w:rPr>
            </w:pPr>
          </w:p>
        </w:tc>
        <w:tc>
          <w:tcPr>
            <w:tcW w:w="1610" w:type="dxa"/>
          </w:tcPr>
          <w:p w14:paraId="3E5FDC6E" w14:textId="77777777" w:rsidR="00AF5863" w:rsidRPr="00AF5863" w:rsidRDefault="00AF5863" w:rsidP="00AF5863">
            <w:pPr>
              <w:rPr>
                <w:sz w:val="16"/>
              </w:rPr>
            </w:pPr>
          </w:p>
        </w:tc>
        <w:tc>
          <w:tcPr>
            <w:tcW w:w="1626" w:type="dxa"/>
          </w:tcPr>
          <w:p w14:paraId="7E9849D0" w14:textId="77777777" w:rsidR="00AF5863" w:rsidRPr="00AF5863" w:rsidRDefault="00AF5863" w:rsidP="00AF5863">
            <w:pPr>
              <w:rPr>
                <w:sz w:val="16"/>
              </w:rPr>
            </w:pPr>
          </w:p>
        </w:tc>
      </w:tr>
      <w:tr w:rsidR="00AF5863" w:rsidRPr="00AF5863" w14:paraId="63D0FAD0" w14:textId="77777777" w:rsidTr="00AF5863">
        <w:tc>
          <w:tcPr>
            <w:tcW w:w="1626" w:type="dxa"/>
          </w:tcPr>
          <w:p w14:paraId="5455D235" w14:textId="77777777" w:rsidR="00AF5863" w:rsidRPr="00AF5863" w:rsidRDefault="00AF5863" w:rsidP="00AF5863">
            <w:pPr>
              <w:rPr>
                <w:sz w:val="16"/>
              </w:rPr>
            </w:pPr>
          </w:p>
        </w:tc>
        <w:tc>
          <w:tcPr>
            <w:tcW w:w="1714" w:type="dxa"/>
          </w:tcPr>
          <w:p w14:paraId="7B6E122B" w14:textId="77777777" w:rsidR="00AF5863" w:rsidRPr="00AF5863" w:rsidRDefault="00AF5863" w:rsidP="00AF5863">
            <w:pPr>
              <w:rPr>
                <w:sz w:val="16"/>
              </w:rPr>
            </w:pPr>
          </w:p>
        </w:tc>
        <w:tc>
          <w:tcPr>
            <w:tcW w:w="1276" w:type="dxa"/>
          </w:tcPr>
          <w:p w14:paraId="48BBF06F" w14:textId="77777777" w:rsidR="00AF5863" w:rsidRPr="00AF5863" w:rsidRDefault="00AF5863" w:rsidP="00AF5863">
            <w:pPr>
              <w:rPr>
                <w:sz w:val="16"/>
              </w:rPr>
            </w:pPr>
          </w:p>
        </w:tc>
        <w:tc>
          <w:tcPr>
            <w:tcW w:w="1831" w:type="dxa"/>
          </w:tcPr>
          <w:p w14:paraId="6D03B30E" w14:textId="77777777" w:rsidR="00AF5863" w:rsidRPr="00AF5863" w:rsidRDefault="00AF5863" w:rsidP="00AF5863">
            <w:pPr>
              <w:rPr>
                <w:sz w:val="16"/>
              </w:rPr>
            </w:pPr>
          </w:p>
        </w:tc>
        <w:tc>
          <w:tcPr>
            <w:tcW w:w="1610" w:type="dxa"/>
          </w:tcPr>
          <w:p w14:paraId="41F90D08" w14:textId="77777777" w:rsidR="00AF5863" w:rsidRPr="00AF5863" w:rsidRDefault="00AF5863" w:rsidP="00AF5863">
            <w:pPr>
              <w:rPr>
                <w:sz w:val="16"/>
              </w:rPr>
            </w:pPr>
          </w:p>
        </w:tc>
        <w:tc>
          <w:tcPr>
            <w:tcW w:w="1626" w:type="dxa"/>
          </w:tcPr>
          <w:p w14:paraId="0A75C9F2" w14:textId="77777777" w:rsidR="00AF5863" w:rsidRPr="00AF5863" w:rsidRDefault="00AF5863" w:rsidP="00AF5863">
            <w:pPr>
              <w:rPr>
                <w:sz w:val="16"/>
              </w:rPr>
            </w:pPr>
          </w:p>
        </w:tc>
      </w:tr>
      <w:tr w:rsidR="00AF5863" w:rsidRPr="00AF5863" w14:paraId="723B6201" w14:textId="77777777" w:rsidTr="00AF5863">
        <w:tc>
          <w:tcPr>
            <w:tcW w:w="1626" w:type="dxa"/>
          </w:tcPr>
          <w:p w14:paraId="6332FCB7" w14:textId="77777777" w:rsidR="00AF5863" w:rsidRPr="00AF5863" w:rsidRDefault="00AF5863" w:rsidP="00AF5863">
            <w:pPr>
              <w:rPr>
                <w:sz w:val="16"/>
              </w:rPr>
            </w:pPr>
          </w:p>
        </w:tc>
        <w:tc>
          <w:tcPr>
            <w:tcW w:w="1714" w:type="dxa"/>
          </w:tcPr>
          <w:p w14:paraId="3615DBB0" w14:textId="77777777" w:rsidR="00AF5863" w:rsidRPr="00AF5863" w:rsidRDefault="00AF5863" w:rsidP="00AF5863">
            <w:pPr>
              <w:rPr>
                <w:sz w:val="16"/>
              </w:rPr>
            </w:pPr>
          </w:p>
        </w:tc>
        <w:tc>
          <w:tcPr>
            <w:tcW w:w="1276" w:type="dxa"/>
          </w:tcPr>
          <w:p w14:paraId="7F99B54B" w14:textId="77777777" w:rsidR="00AF5863" w:rsidRPr="00AF5863" w:rsidRDefault="00AF5863" w:rsidP="00AF5863">
            <w:pPr>
              <w:rPr>
                <w:sz w:val="16"/>
              </w:rPr>
            </w:pPr>
          </w:p>
        </w:tc>
        <w:tc>
          <w:tcPr>
            <w:tcW w:w="1831" w:type="dxa"/>
          </w:tcPr>
          <w:p w14:paraId="46CCED97" w14:textId="77777777" w:rsidR="00AF5863" w:rsidRPr="00AF5863" w:rsidRDefault="00AF5863" w:rsidP="00AF5863">
            <w:pPr>
              <w:rPr>
                <w:sz w:val="16"/>
              </w:rPr>
            </w:pPr>
          </w:p>
        </w:tc>
        <w:tc>
          <w:tcPr>
            <w:tcW w:w="1610" w:type="dxa"/>
          </w:tcPr>
          <w:p w14:paraId="3EC390B3" w14:textId="77777777" w:rsidR="00AF5863" w:rsidRPr="00AF5863" w:rsidRDefault="00AF5863" w:rsidP="00AF5863">
            <w:pPr>
              <w:rPr>
                <w:sz w:val="16"/>
              </w:rPr>
            </w:pPr>
          </w:p>
        </w:tc>
        <w:tc>
          <w:tcPr>
            <w:tcW w:w="1626" w:type="dxa"/>
          </w:tcPr>
          <w:p w14:paraId="6F92EA82" w14:textId="77777777" w:rsidR="00AF5863" w:rsidRPr="00AF5863" w:rsidRDefault="00AF5863" w:rsidP="00AF5863">
            <w:pPr>
              <w:rPr>
                <w:sz w:val="16"/>
              </w:rPr>
            </w:pPr>
          </w:p>
        </w:tc>
      </w:tr>
      <w:tr w:rsidR="00AF5863" w:rsidRPr="00AF5863" w14:paraId="633BE9F2" w14:textId="77777777" w:rsidTr="00AF5863">
        <w:tc>
          <w:tcPr>
            <w:tcW w:w="1626" w:type="dxa"/>
          </w:tcPr>
          <w:p w14:paraId="6B2BA60A" w14:textId="77777777" w:rsidR="00AF5863" w:rsidRPr="00AF5863" w:rsidRDefault="00AF5863" w:rsidP="00AF5863">
            <w:pPr>
              <w:rPr>
                <w:sz w:val="16"/>
              </w:rPr>
            </w:pPr>
          </w:p>
        </w:tc>
        <w:tc>
          <w:tcPr>
            <w:tcW w:w="1714" w:type="dxa"/>
          </w:tcPr>
          <w:p w14:paraId="048DBA35" w14:textId="77777777" w:rsidR="00AF5863" w:rsidRPr="00AF5863" w:rsidRDefault="00AF5863" w:rsidP="00AF5863">
            <w:pPr>
              <w:rPr>
                <w:sz w:val="16"/>
              </w:rPr>
            </w:pPr>
          </w:p>
        </w:tc>
        <w:tc>
          <w:tcPr>
            <w:tcW w:w="1276" w:type="dxa"/>
          </w:tcPr>
          <w:p w14:paraId="4C2D3E5F" w14:textId="77777777" w:rsidR="00AF5863" w:rsidRPr="00AF5863" w:rsidRDefault="00AF5863" w:rsidP="00AF5863">
            <w:pPr>
              <w:rPr>
                <w:sz w:val="16"/>
              </w:rPr>
            </w:pPr>
          </w:p>
        </w:tc>
        <w:tc>
          <w:tcPr>
            <w:tcW w:w="1831" w:type="dxa"/>
          </w:tcPr>
          <w:p w14:paraId="7EBEA869" w14:textId="77777777" w:rsidR="00AF5863" w:rsidRPr="00AF5863" w:rsidRDefault="00AF5863" w:rsidP="00AF5863">
            <w:pPr>
              <w:rPr>
                <w:sz w:val="16"/>
              </w:rPr>
            </w:pPr>
          </w:p>
        </w:tc>
        <w:tc>
          <w:tcPr>
            <w:tcW w:w="1610" w:type="dxa"/>
          </w:tcPr>
          <w:p w14:paraId="734FC58B" w14:textId="77777777" w:rsidR="00AF5863" w:rsidRPr="00AF5863" w:rsidRDefault="00AF5863" w:rsidP="00AF5863">
            <w:pPr>
              <w:rPr>
                <w:sz w:val="16"/>
              </w:rPr>
            </w:pPr>
          </w:p>
        </w:tc>
        <w:tc>
          <w:tcPr>
            <w:tcW w:w="1626" w:type="dxa"/>
          </w:tcPr>
          <w:p w14:paraId="565A5A02" w14:textId="77777777" w:rsidR="00AF5863" w:rsidRPr="00AF5863" w:rsidRDefault="00AF5863" w:rsidP="00AF5863">
            <w:pPr>
              <w:rPr>
                <w:sz w:val="16"/>
              </w:rPr>
            </w:pPr>
          </w:p>
        </w:tc>
      </w:tr>
      <w:tr w:rsidR="00AF5863" w:rsidRPr="00AF5863" w14:paraId="7D626675" w14:textId="77777777" w:rsidTr="00AF5863">
        <w:tc>
          <w:tcPr>
            <w:tcW w:w="1626" w:type="dxa"/>
          </w:tcPr>
          <w:p w14:paraId="0C8AE659" w14:textId="77777777" w:rsidR="00AF5863" w:rsidRPr="00AF5863" w:rsidRDefault="00AF5863" w:rsidP="00AF5863">
            <w:pPr>
              <w:rPr>
                <w:sz w:val="16"/>
              </w:rPr>
            </w:pPr>
          </w:p>
        </w:tc>
        <w:tc>
          <w:tcPr>
            <w:tcW w:w="1714" w:type="dxa"/>
          </w:tcPr>
          <w:p w14:paraId="47B39A5B" w14:textId="77777777" w:rsidR="00AF5863" w:rsidRPr="00AF5863" w:rsidRDefault="00AF5863" w:rsidP="00AF5863">
            <w:pPr>
              <w:rPr>
                <w:sz w:val="16"/>
              </w:rPr>
            </w:pPr>
          </w:p>
        </w:tc>
        <w:tc>
          <w:tcPr>
            <w:tcW w:w="1276" w:type="dxa"/>
          </w:tcPr>
          <w:p w14:paraId="50356D79" w14:textId="77777777" w:rsidR="00AF5863" w:rsidRPr="00AF5863" w:rsidRDefault="00AF5863" w:rsidP="00AF5863">
            <w:pPr>
              <w:rPr>
                <w:sz w:val="16"/>
              </w:rPr>
            </w:pPr>
          </w:p>
        </w:tc>
        <w:tc>
          <w:tcPr>
            <w:tcW w:w="1831" w:type="dxa"/>
          </w:tcPr>
          <w:p w14:paraId="2CB5A1AF" w14:textId="77777777" w:rsidR="00AF5863" w:rsidRPr="00AF5863" w:rsidRDefault="00AF5863" w:rsidP="00AF5863">
            <w:pPr>
              <w:rPr>
                <w:sz w:val="16"/>
              </w:rPr>
            </w:pPr>
          </w:p>
        </w:tc>
        <w:tc>
          <w:tcPr>
            <w:tcW w:w="1610" w:type="dxa"/>
          </w:tcPr>
          <w:p w14:paraId="4F089189" w14:textId="77777777" w:rsidR="00AF5863" w:rsidRPr="00AF5863" w:rsidRDefault="00AF5863" w:rsidP="00AF5863">
            <w:pPr>
              <w:rPr>
                <w:sz w:val="16"/>
              </w:rPr>
            </w:pPr>
          </w:p>
        </w:tc>
        <w:tc>
          <w:tcPr>
            <w:tcW w:w="1626" w:type="dxa"/>
          </w:tcPr>
          <w:p w14:paraId="16C4223E" w14:textId="77777777" w:rsidR="00AF5863" w:rsidRPr="00AF5863" w:rsidRDefault="00AF5863" w:rsidP="00AF5863">
            <w:pPr>
              <w:rPr>
                <w:sz w:val="16"/>
              </w:rPr>
            </w:pPr>
          </w:p>
        </w:tc>
      </w:tr>
      <w:tr w:rsidR="00AF5863" w:rsidRPr="00AF5863" w14:paraId="5B610678" w14:textId="77777777" w:rsidTr="00AF5863">
        <w:tc>
          <w:tcPr>
            <w:tcW w:w="1626" w:type="dxa"/>
          </w:tcPr>
          <w:p w14:paraId="430190B6" w14:textId="77777777" w:rsidR="00AF5863" w:rsidRPr="00AF5863" w:rsidRDefault="00AF5863" w:rsidP="00AF5863">
            <w:pPr>
              <w:rPr>
                <w:sz w:val="16"/>
              </w:rPr>
            </w:pPr>
          </w:p>
        </w:tc>
        <w:tc>
          <w:tcPr>
            <w:tcW w:w="1714" w:type="dxa"/>
          </w:tcPr>
          <w:p w14:paraId="2E1979D9" w14:textId="77777777" w:rsidR="00AF5863" w:rsidRPr="00AF5863" w:rsidRDefault="00AF5863" w:rsidP="00AF5863">
            <w:pPr>
              <w:rPr>
                <w:sz w:val="16"/>
              </w:rPr>
            </w:pPr>
          </w:p>
        </w:tc>
        <w:tc>
          <w:tcPr>
            <w:tcW w:w="1276" w:type="dxa"/>
          </w:tcPr>
          <w:p w14:paraId="22644A9B" w14:textId="77777777" w:rsidR="00AF5863" w:rsidRPr="00AF5863" w:rsidRDefault="00AF5863" w:rsidP="00AF5863">
            <w:pPr>
              <w:rPr>
                <w:sz w:val="16"/>
              </w:rPr>
            </w:pPr>
          </w:p>
        </w:tc>
        <w:tc>
          <w:tcPr>
            <w:tcW w:w="1831" w:type="dxa"/>
          </w:tcPr>
          <w:p w14:paraId="7C8EEECD" w14:textId="77777777" w:rsidR="00AF5863" w:rsidRPr="00AF5863" w:rsidRDefault="00AF5863" w:rsidP="00AF5863">
            <w:pPr>
              <w:rPr>
                <w:sz w:val="16"/>
              </w:rPr>
            </w:pPr>
          </w:p>
        </w:tc>
        <w:tc>
          <w:tcPr>
            <w:tcW w:w="1610" w:type="dxa"/>
          </w:tcPr>
          <w:p w14:paraId="126C2E27" w14:textId="77777777" w:rsidR="00AF5863" w:rsidRPr="00AF5863" w:rsidRDefault="00AF5863" w:rsidP="00AF5863">
            <w:pPr>
              <w:rPr>
                <w:sz w:val="16"/>
              </w:rPr>
            </w:pPr>
          </w:p>
        </w:tc>
        <w:tc>
          <w:tcPr>
            <w:tcW w:w="1626" w:type="dxa"/>
          </w:tcPr>
          <w:p w14:paraId="5B33556C" w14:textId="77777777" w:rsidR="00AF5863" w:rsidRPr="00AF5863" w:rsidRDefault="00AF5863" w:rsidP="00AF5863">
            <w:pPr>
              <w:rPr>
                <w:sz w:val="16"/>
              </w:rPr>
            </w:pPr>
          </w:p>
        </w:tc>
      </w:tr>
      <w:tr w:rsidR="00475A37" w:rsidRPr="00AF5863" w14:paraId="75D43FD1" w14:textId="77777777" w:rsidTr="00AF5863">
        <w:tc>
          <w:tcPr>
            <w:tcW w:w="1626" w:type="dxa"/>
          </w:tcPr>
          <w:p w14:paraId="34421B90" w14:textId="77777777" w:rsidR="00475A37" w:rsidRPr="00AF5863" w:rsidRDefault="00475A37" w:rsidP="00AF5863">
            <w:pPr>
              <w:rPr>
                <w:sz w:val="16"/>
              </w:rPr>
            </w:pPr>
          </w:p>
        </w:tc>
        <w:tc>
          <w:tcPr>
            <w:tcW w:w="1714" w:type="dxa"/>
          </w:tcPr>
          <w:p w14:paraId="6728215A" w14:textId="77777777" w:rsidR="00475A37" w:rsidRPr="00AF5863" w:rsidRDefault="00475A37" w:rsidP="00AF5863">
            <w:pPr>
              <w:rPr>
                <w:sz w:val="16"/>
              </w:rPr>
            </w:pPr>
          </w:p>
        </w:tc>
        <w:tc>
          <w:tcPr>
            <w:tcW w:w="1276" w:type="dxa"/>
          </w:tcPr>
          <w:p w14:paraId="099462D3" w14:textId="77777777" w:rsidR="00475A37" w:rsidRPr="00AF5863" w:rsidRDefault="00475A37" w:rsidP="00AF5863">
            <w:pPr>
              <w:rPr>
                <w:sz w:val="16"/>
              </w:rPr>
            </w:pPr>
          </w:p>
        </w:tc>
        <w:tc>
          <w:tcPr>
            <w:tcW w:w="1831" w:type="dxa"/>
          </w:tcPr>
          <w:p w14:paraId="1C9FE610" w14:textId="77777777" w:rsidR="00475A37" w:rsidRPr="00AF5863" w:rsidRDefault="00475A37" w:rsidP="00AF5863">
            <w:pPr>
              <w:rPr>
                <w:sz w:val="16"/>
              </w:rPr>
            </w:pPr>
          </w:p>
        </w:tc>
        <w:tc>
          <w:tcPr>
            <w:tcW w:w="1610" w:type="dxa"/>
          </w:tcPr>
          <w:p w14:paraId="3D49AA23" w14:textId="77777777" w:rsidR="00475A37" w:rsidRPr="00AF5863" w:rsidRDefault="00475A37" w:rsidP="00AF5863">
            <w:pPr>
              <w:rPr>
                <w:sz w:val="16"/>
              </w:rPr>
            </w:pPr>
          </w:p>
        </w:tc>
        <w:tc>
          <w:tcPr>
            <w:tcW w:w="1626" w:type="dxa"/>
          </w:tcPr>
          <w:p w14:paraId="4E10CEA4" w14:textId="77777777" w:rsidR="00475A37" w:rsidRPr="00AF5863" w:rsidRDefault="00475A37" w:rsidP="00AF5863">
            <w:pPr>
              <w:rPr>
                <w:sz w:val="16"/>
              </w:rPr>
            </w:pPr>
          </w:p>
        </w:tc>
      </w:tr>
      <w:tr w:rsidR="00475A37" w:rsidRPr="00AF5863" w14:paraId="49CA5495" w14:textId="77777777" w:rsidTr="00AF5863">
        <w:tc>
          <w:tcPr>
            <w:tcW w:w="1626" w:type="dxa"/>
          </w:tcPr>
          <w:p w14:paraId="6AA137C0" w14:textId="77777777" w:rsidR="00475A37" w:rsidRPr="00AF5863" w:rsidRDefault="00475A37" w:rsidP="00AF5863">
            <w:pPr>
              <w:rPr>
                <w:sz w:val="16"/>
              </w:rPr>
            </w:pPr>
          </w:p>
        </w:tc>
        <w:tc>
          <w:tcPr>
            <w:tcW w:w="1714" w:type="dxa"/>
          </w:tcPr>
          <w:p w14:paraId="45E4A049" w14:textId="77777777" w:rsidR="00475A37" w:rsidRPr="00AF5863" w:rsidRDefault="00475A37" w:rsidP="00AF5863">
            <w:pPr>
              <w:rPr>
                <w:sz w:val="16"/>
              </w:rPr>
            </w:pPr>
          </w:p>
        </w:tc>
        <w:tc>
          <w:tcPr>
            <w:tcW w:w="1276" w:type="dxa"/>
          </w:tcPr>
          <w:p w14:paraId="6EE5DAB2" w14:textId="77777777" w:rsidR="00475A37" w:rsidRPr="00AF5863" w:rsidRDefault="00475A37" w:rsidP="00AF5863">
            <w:pPr>
              <w:rPr>
                <w:sz w:val="16"/>
              </w:rPr>
            </w:pPr>
          </w:p>
        </w:tc>
        <w:tc>
          <w:tcPr>
            <w:tcW w:w="1831" w:type="dxa"/>
          </w:tcPr>
          <w:p w14:paraId="0303D820" w14:textId="77777777" w:rsidR="00475A37" w:rsidRPr="00AF5863" w:rsidRDefault="00475A37" w:rsidP="00AF5863">
            <w:pPr>
              <w:rPr>
                <w:sz w:val="16"/>
              </w:rPr>
            </w:pPr>
          </w:p>
        </w:tc>
        <w:tc>
          <w:tcPr>
            <w:tcW w:w="1610" w:type="dxa"/>
          </w:tcPr>
          <w:p w14:paraId="45870809" w14:textId="77777777" w:rsidR="00475A37" w:rsidRPr="00AF5863" w:rsidRDefault="00475A37" w:rsidP="00AF5863">
            <w:pPr>
              <w:rPr>
                <w:sz w:val="16"/>
              </w:rPr>
            </w:pPr>
          </w:p>
        </w:tc>
        <w:tc>
          <w:tcPr>
            <w:tcW w:w="1626" w:type="dxa"/>
          </w:tcPr>
          <w:p w14:paraId="684C14E4" w14:textId="77777777" w:rsidR="00475A37" w:rsidRPr="00AF5863" w:rsidRDefault="00475A37" w:rsidP="00AF5863">
            <w:pPr>
              <w:rPr>
                <w:sz w:val="16"/>
              </w:rPr>
            </w:pPr>
          </w:p>
        </w:tc>
      </w:tr>
      <w:tr w:rsidR="00475A37" w:rsidRPr="00AF5863" w14:paraId="2B314F36" w14:textId="77777777" w:rsidTr="00AF5863">
        <w:tc>
          <w:tcPr>
            <w:tcW w:w="1626" w:type="dxa"/>
          </w:tcPr>
          <w:p w14:paraId="721BA53A" w14:textId="77777777" w:rsidR="00475A37" w:rsidRPr="00AF5863" w:rsidRDefault="00475A37" w:rsidP="00AF5863">
            <w:pPr>
              <w:rPr>
                <w:sz w:val="16"/>
              </w:rPr>
            </w:pPr>
          </w:p>
        </w:tc>
        <w:tc>
          <w:tcPr>
            <w:tcW w:w="1714" w:type="dxa"/>
          </w:tcPr>
          <w:p w14:paraId="299E9EC1" w14:textId="77777777" w:rsidR="00475A37" w:rsidRPr="00AF5863" w:rsidRDefault="00475A37" w:rsidP="00AF5863">
            <w:pPr>
              <w:rPr>
                <w:sz w:val="16"/>
              </w:rPr>
            </w:pPr>
          </w:p>
        </w:tc>
        <w:tc>
          <w:tcPr>
            <w:tcW w:w="1276" w:type="dxa"/>
          </w:tcPr>
          <w:p w14:paraId="453D0F2E" w14:textId="77777777" w:rsidR="00475A37" w:rsidRPr="00AF5863" w:rsidRDefault="00475A37" w:rsidP="00AF5863">
            <w:pPr>
              <w:rPr>
                <w:sz w:val="16"/>
              </w:rPr>
            </w:pPr>
          </w:p>
        </w:tc>
        <w:tc>
          <w:tcPr>
            <w:tcW w:w="1831" w:type="dxa"/>
          </w:tcPr>
          <w:p w14:paraId="527C32F9" w14:textId="77777777" w:rsidR="00475A37" w:rsidRPr="00AF5863" w:rsidRDefault="00475A37" w:rsidP="00AF5863">
            <w:pPr>
              <w:rPr>
                <w:sz w:val="16"/>
              </w:rPr>
            </w:pPr>
          </w:p>
        </w:tc>
        <w:tc>
          <w:tcPr>
            <w:tcW w:w="1610" w:type="dxa"/>
          </w:tcPr>
          <w:p w14:paraId="01BC5D71" w14:textId="77777777" w:rsidR="00475A37" w:rsidRPr="00AF5863" w:rsidRDefault="00475A37" w:rsidP="00AF5863">
            <w:pPr>
              <w:rPr>
                <w:sz w:val="16"/>
              </w:rPr>
            </w:pPr>
          </w:p>
        </w:tc>
        <w:tc>
          <w:tcPr>
            <w:tcW w:w="1626" w:type="dxa"/>
          </w:tcPr>
          <w:p w14:paraId="32596981" w14:textId="77777777" w:rsidR="00475A37" w:rsidRPr="00AF5863" w:rsidRDefault="00475A37" w:rsidP="00AF5863">
            <w:pPr>
              <w:rPr>
                <w:sz w:val="16"/>
              </w:rPr>
            </w:pPr>
          </w:p>
        </w:tc>
      </w:tr>
    </w:tbl>
    <w:p w14:paraId="1DB890D4" w14:textId="77777777" w:rsidR="00AF5863" w:rsidRPr="00A17AAB" w:rsidRDefault="00AF5863" w:rsidP="00AF5863">
      <w:pPr>
        <w:ind w:left="454"/>
        <w:jc w:val="both"/>
      </w:pPr>
    </w:p>
    <w:p w14:paraId="4C98D00F"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1D72AE63" w14:textId="77777777" w:rsidR="00C11499" w:rsidRPr="007419ED" w:rsidRDefault="00C11499" w:rsidP="00C11499">
      <w:pPr>
        <w:ind w:left="794"/>
        <w:jc w:val="both"/>
        <w:rPr>
          <w:rFonts w:cs="Arial"/>
          <w:b/>
          <w:lang w:eastAsia="x-none"/>
        </w:rPr>
      </w:pPr>
    </w:p>
    <w:p w14:paraId="5398C4C2"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26C13A8B" w14:textId="77777777" w:rsidR="00C11499" w:rsidRPr="007419ED" w:rsidRDefault="00C11499" w:rsidP="00C11499">
      <w:pPr>
        <w:ind w:left="794"/>
        <w:jc w:val="both"/>
        <w:rPr>
          <w:rFonts w:cs="Arial"/>
          <w:b/>
          <w:lang w:eastAsia="x-none"/>
        </w:rPr>
      </w:pPr>
    </w:p>
    <w:p w14:paraId="5DEFA7D5" w14:textId="239F01E5" w:rsidR="00CB1D49" w:rsidRPr="003A2679" w:rsidRDefault="007419ED" w:rsidP="007419ED">
      <w:pPr>
        <w:numPr>
          <w:ilvl w:val="1"/>
          <w:numId w:val="23"/>
        </w:numPr>
        <w:ind w:left="794" w:hanging="340"/>
        <w:jc w:val="both"/>
        <w:rPr>
          <w:rFonts w:cs="Arial"/>
          <w:b/>
          <w:lang w:eastAsia="x-none"/>
        </w:rPr>
      </w:pPr>
      <w:r w:rsidRPr="00516C28">
        <w:rPr>
          <w:rFonts w:cs="Arial"/>
          <w:b/>
          <w:lang w:eastAsia="x-none"/>
        </w:rPr>
        <w:t>C</w:t>
      </w:r>
      <w:r w:rsidR="00475A37" w:rsidRPr="00516C28">
        <w:rPr>
          <w:rFonts w:cs="Arial"/>
          <w:b/>
          <w:lang w:eastAsia="x-none"/>
        </w:rPr>
        <w:t>omma 5 – lettere f-ter)</w:t>
      </w:r>
      <w:r w:rsidRPr="00516C28">
        <w:rPr>
          <w:rFonts w:cs="Arial"/>
          <w:b/>
          <w:lang w:eastAsia="x-none"/>
        </w:rPr>
        <w:t xml:space="preserve">: </w:t>
      </w:r>
      <w:r w:rsidR="00CB1D49" w:rsidRPr="00516C28">
        <w:rPr>
          <w:rFonts w:cs="Arial"/>
          <w:lang w:eastAsia="x-none"/>
        </w:rPr>
        <w:t>di non essere iscritto nel casellario informatico tenuto dall’Osservatorio dell’ANAC per aver presentato falsa dichiarazione o falsa documentazione nelle procedure di gara e negli affidamenti di subappalti;</w:t>
      </w:r>
    </w:p>
    <w:p w14:paraId="11C65F05" w14:textId="77777777" w:rsidR="003A2679" w:rsidRPr="003A2679" w:rsidRDefault="003A2679" w:rsidP="003A2679">
      <w:pPr>
        <w:rPr>
          <w:rFonts w:cs="Arial"/>
          <w:b/>
          <w:lang w:eastAsia="x-none"/>
        </w:rPr>
      </w:pPr>
    </w:p>
    <w:p w14:paraId="2CB21D0E" w14:textId="707A5EBB" w:rsidR="003A2679" w:rsidRPr="003A2679" w:rsidRDefault="003A2679" w:rsidP="003A2679">
      <w:pPr>
        <w:numPr>
          <w:ilvl w:val="0"/>
          <w:numId w:val="23"/>
        </w:numPr>
        <w:jc w:val="both"/>
        <w:rPr>
          <w:rFonts w:cs="Arial"/>
          <w:b/>
          <w:lang w:eastAsia="x-none"/>
        </w:rPr>
      </w:pPr>
      <w:r w:rsidRPr="003A2679">
        <w:rPr>
          <w:rFonts w:ascii="Calibri" w:hAnsi="Calibri" w:cs="Arial"/>
          <w:b/>
          <w:sz w:val="22"/>
          <w:szCs w:val="22"/>
        </w:rPr>
        <w:t>Per conto proprio</w:t>
      </w:r>
      <w:r w:rsidRPr="003A2679">
        <w:rPr>
          <w:rFonts w:ascii="Calibri" w:hAnsi="Calibri" w:cs="Arial"/>
          <w:sz w:val="22"/>
          <w:szCs w:val="22"/>
        </w:rPr>
        <w:t xml:space="preserve"> e </w:t>
      </w:r>
      <w:r w:rsidRPr="003A2679">
        <w:rPr>
          <w:rFonts w:ascii="Calibri" w:hAnsi="Calibri" w:cs="Arial"/>
          <w:b/>
          <w:sz w:val="22"/>
          <w:szCs w:val="22"/>
        </w:rPr>
        <w:t>in nome e per conto dei soggetti individuati al precedente punto A</w:t>
      </w:r>
      <w:r w:rsidRPr="003A2679">
        <w:rPr>
          <w:rFonts w:ascii="Calibri" w:hAnsi="Calibri" w:cs="Arial"/>
          <w:sz w:val="22"/>
          <w:szCs w:val="22"/>
        </w:rPr>
        <w:t>, ai  sensi  della  vigente  normativa  antimafia,  l’insussistenza delle  cause  di  divieto,  di  decadenza  o  di  sospensione  previste  dall’art.  67  del  D.Lgs.  n.  159/2011  e</w:t>
      </w:r>
      <w:r>
        <w:rPr>
          <w:rFonts w:ascii="Calibri" w:hAnsi="Calibri" w:cs="Arial"/>
          <w:sz w:val="22"/>
          <w:szCs w:val="22"/>
        </w:rPr>
        <w:t xml:space="preserve"> s.m.i.;</w:t>
      </w:r>
    </w:p>
    <w:p w14:paraId="21911CC7" w14:textId="77777777" w:rsidR="003A2679" w:rsidRPr="003A2679" w:rsidRDefault="003A2679" w:rsidP="003A2679">
      <w:pPr>
        <w:ind w:left="454"/>
        <w:jc w:val="both"/>
        <w:rPr>
          <w:rFonts w:cs="Arial"/>
          <w:b/>
          <w:lang w:eastAsia="x-none"/>
        </w:rPr>
      </w:pPr>
    </w:p>
    <w:p w14:paraId="6A4ACC26"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5286BAF9" w14:textId="77777777" w:rsidR="00475A37" w:rsidRPr="00475A37" w:rsidRDefault="00475A37" w:rsidP="00475A37">
      <w:pPr>
        <w:ind w:left="454"/>
        <w:jc w:val="both"/>
        <w:rPr>
          <w:rFonts w:ascii="Calibri" w:hAnsi="Calibri" w:cs="Arial"/>
          <w:b/>
          <w:sz w:val="22"/>
          <w:szCs w:val="22"/>
        </w:rPr>
      </w:pPr>
    </w:p>
    <w:p w14:paraId="15BFD540"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64B636" w14:textId="77777777" w:rsidR="00475A37" w:rsidRPr="00475A37" w:rsidRDefault="00475A37" w:rsidP="00475A37">
      <w:pPr>
        <w:ind w:left="794"/>
        <w:jc w:val="both"/>
        <w:rPr>
          <w:rFonts w:ascii="Calibri" w:hAnsi="Calibri" w:cs="Arial"/>
          <w:b/>
          <w:sz w:val="22"/>
          <w:szCs w:val="22"/>
        </w:rPr>
      </w:pPr>
    </w:p>
    <w:p w14:paraId="61AF3E23"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1AEF9CC2" w14:textId="77777777" w:rsidR="00475A37" w:rsidRDefault="00475A37" w:rsidP="00475A37">
      <w:pPr>
        <w:pStyle w:val="ListParagraph"/>
        <w:rPr>
          <w:rFonts w:ascii="Calibri" w:hAnsi="Calibri" w:cs="Arial"/>
          <w:sz w:val="22"/>
          <w:szCs w:val="22"/>
        </w:rPr>
      </w:pPr>
    </w:p>
    <w:p w14:paraId="755D825C"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1F5EF2FE" w14:textId="77777777" w:rsidR="00475A37" w:rsidRDefault="00475A37" w:rsidP="00475A37">
      <w:pPr>
        <w:jc w:val="both"/>
        <w:rPr>
          <w:rFonts w:ascii="Calibri" w:hAnsi="Calibri" w:cs="Arial"/>
          <w:sz w:val="22"/>
          <w:szCs w:val="22"/>
        </w:rPr>
      </w:pPr>
    </w:p>
    <w:p w14:paraId="189CBF96" w14:textId="20B11015" w:rsidR="00475A37" w:rsidRDefault="00475A37" w:rsidP="00475A37">
      <w:pPr>
        <w:numPr>
          <w:ilvl w:val="0"/>
          <w:numId w:val="23"/>
        </w:numPr>
        <w:jc w:val="both"/>
        <w:rPr>
          <w:rFonts w:ascii="Calibri" w:hAnsi="Calibri" w:cs="Arial"/>
          <w:sz w:val="22"/>
          <w:szCs w:val="22"/>
        </w:rPr>
      </w:pPr>
      <w:r w:rsidRPr="00135083">
        <w:rPr>
          <w:rFonts w:ascii="Calibri" w:hAnsi="Calibri" w:cs="Arial"/>
          <w:b/>
          <w:sz w:val="22"/>
          <w:szCs w:val="22"/>
        </w:rPr>
        <w:t xml:space="preserve">Di accettare </w:t>
      </w:r>
      <w:r w:rsidR="00135083">
        <w:rPr>
          <w:rFonts w:ascii="Calibri" w:hAnsi="Calibri" w:cs="Arial"/>
          <w:b/>
          <w:sz w:val="22"/>
          <w:szCs w:val="22"/>
        </w:rPr>
        <w:t>il</w:t>
      </w:r>
      <w:r w:rsidRPr="00135083">
        <w:rPr>
          <w:rFonts w:ascii="Calibri" w:hAnsi="Calibri" w:cs="Arial"/>
          <w:b/>
          <w:sz w:val="22"/>
          <w:szCs w:val="22"/>
        </w:rPr>
        <w:t xml:space="preserve">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sidR="00135083">
        <w:rPr>
          <w:rFonts w:ascii="Calibri" w:hAnsi="Calibri" w:cs="Arial"/>
          <w:sz w:val="22"/>
          <w:szCs w:val="22"/>
        </w:rPr>
        <w:t xml:space="preserve">, e </w:t>
      </w:r>
      <w:r w:rsidR="00135083" w:rsidRPr="00135083">
        <w:rPr>
          <w:rFonts w:ascii="Calibri" w:hAnsi="Calibri" w:cs="Arial"/>
          <w:b/>
          <w:sz w:val="22"/>
          <w:szCs w:val="22"/>
        </w:rPr>
        <w:t>di impegnarsi a rispettarne i contenuti</w:t>
      </w:r>
      <w:r>
        <w:rPr>
          <w:rFonts w:ascii="Calibri" w:hAnsi="Calibri" w:cs="Arial"/>
          <w:sz w:val="22"/>
          <w:szCs w:val="22"/>
        </w:rPr>
        <w:t>;</w:t>
      </w:r>
    </w:p>
    <w:p w14:paraId="506E91A4" w14:textId="77777777" w:rsidR="00475A37" w:rsidRDefault="00475A37" w:rsidP="00475A37">
      <w:pPr>
        <w:pStyle w:val="ListParagraph"/>
        <w:rPr>
          <w:rFonts w:ascii="Calibri" w:hAnsi="Calibri" w:cs="Arial"/>
          <w:sz w:val="22"/>
          <w:szCs w:val="22"/>
        </w:rPr>
      </w:pPr>
    </w:p>
    <w:p w14:paraId="3CD62A9A"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F2D309B" w14:textId="77777777" w:rsidR="00581AA0" w:rsidRDefault="00581AA0" w:rsidP="00581AA0">
      <w:pPr>
        <w:pStyle w:val="ListParagraph"/>
        <w:rPr>
          <w:rFonts w:ascii="Calibri" w:hAnsi="Calibri" w:cs="Arial"/>
          <w:sz w:val="22"/>
          <w:szCs w:val="22"/>
        </w:rPr>
      </w:pPr>
    </w:p>
    <w:p w14:paraId="03AEA246"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5D940390" w14:textId="77777777" w:rsidR="00581AA0" w:rsidRDefault="00581AA0" w:rsidP="00581AA0">
      <w:pPr>
        <w:pStyle w:val="ListParagraph"/>
        <w:rPr>
          <w:rFonts w:ascii="Calibri" w:hAnsi="Calibri" w:cs="Arial"/>
          <w:sz w:val="22"/>
          <w:szCs w:val="22"/>
        </w:rPr>
      </w:pPr>
    </w:p>
    <w:p w14:paraId="125984A1" w14:textId="77777777" w:rsidR="00581AA0" w:rsidRDefault="00581AA0" w:rsidP="00581AA0">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lastRenderedPageBreak/>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0F41DBC0" w14:textId="52770E90" w:rsidR="00581AA0" w:rsidRDefault="00581AA0" w:rsidP="00516C28">
      <w:pPr>
        <w:rPr>
          <w:rFonts w:ascii="Calibri" w:hAnsi="Calibri" w:cs="Arial"/>
          <w:sz w:val="22"/>
          <w:szCs w:val="22"/>
        </w:rPr>
      </w:pPr>
    </w:p>
    <w:p w14:paraId="3C769D8E" w14:textId="77777777" w:rsidR="00516C28" w:rsidRPr="00516C28" w:rsidRDefault="00516C28" w:rsidP="00516C28">
      <w:pPr>
        <w:rPr>
          <w:rFonts w:ascii="Calibri" w:hAnsi="Calibri" w:cs="Arial"/>
          <w:sz w:val="22"/>
          <w:szCs w:val="22"/>
        </w:rPr>
      </w:pPr>
    </w:p>
    <w:p w14:paraId="6C97FE42"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t>(</w:t>
      </w:r>
      <w:r w:rsidRPr="00581AA0">
        <w:rPr>
          <w:rFonts w:ascii="Calibri" w:hAnsi="Calibri" w:cs="Arial"/>
          <w:i/>
          <w:sz w:val="22"/>
          <w:szCs w:val="22"/>
        </w:rPr>
        <w:t>Accesso agli atti</w:t>
      </w:r>
      <w:r>
        <w:rPr>
          <w:rFonts w:ascii="Calibri" w:hAnsi="Calibri" w:cs="Arial"/>
          <w:sz w:val="22"/>
          <w:szCs w:val="22"/>
        </w:rPr>
        <w:t>)</w:t>
      </w:r>
    </w:p>
    <w:tbl>
      <w:tblPr>
        <w:tblStyle w:val="TableGrid"/>
        <w:tblW w:w="0" w:type="auto"/>
        <w:tblInd w:w="454" w:type="dxa"/>
        <w:tblLook w:val="04A0" w:firstRow="1" w:lastRow="0" w:firstColumn="1" w:lastColumn="0" w:noHBand="0" w:noVBand="1"/>
      </w:tblPr>
      <w:tblGrid>
        <w:gridCol w:w="529"/>
        <w:gridCol w:w="8871"/>
      </w:tblGrid>
      <w:tr w:rsidR="00581AA0" w14:paraId="04BDE9A4" w14:textId="77777777" w:rsidTr="00581AA0">
        <w:tc>
          <w:tcPr>
            <w:tcW w:w="534" w:type="dxa"/>
          </w:tcPr>
          <w:p w14:paraId="1E021BF2" w14:textId="473AC64C" w:rsidR="00581AA0" w:rsidRPr="00245596" w:rsidRDefault="00245596" w:rsidP="00581AA0">
            <w:pPr>
              <w:jc w:val="both"/>
              <w:rPr>
                <w:rFonts w:ascii="Calibri" w:hAnsi="Calibri" w:cs="Arial"/>
                <w:sz w:val="22"/>
                <w:szCs w:val="22"/>
              </w:rPr>
            </w:pPr>
            <w:r w:rsidRPr="00245596">
              <w:rPr>
                <w:rFonts w:cstheme="minorHAnsi"/>
                <w:b/>
                <w:bCs/>
                <w:iCs/>
                <w:sz w:val="24"/>
                <w:szCs w:val="24"/>
              </w:rPr>
              <w:sym w:font="Symbol" w:char="F095"/>
            </w:r>
          </w:p>
        </w:tc>
        <w:tc>
          <w:tcPr>
            <w:tcW w:w="8923" w:type="dxa"/>
          </w:tcPr>
          <w:p w14:paraId="51F6D107" w14:textId="4593D43C" w:rsidR="00581AA0" w:rsidRDefault="00245596" w:rsidP="00FB1BA1">
            <w:pPr>
              <w:jc w:val="both"/>
              <w:rPr>
                <w:rFonts w:ascii="Calibri" w:hAnsi="Calibri" w:cs="Arial"/>
                <w:sz w:val="22"/>
                <w:szCs w:val="22"/>
              </w:rPr>
            </w:pPr>
            <w:r w:rsidRPr="00245596">
              <w:rPr>
                <w:rFonts w:ascii="Calibri" w:hAnsi="Calibri" w:cs="Arial"/>
                <w:b/>
                <w:sz w:val="22"/>
                <w:szCs w:val="22"/>
              </w:rPr>
              <w:t>Di autorizzare l</w:t>
            </w:r>
            <w:r w:rsidR="00FB1BA1" w:rsidRPr="00245596">
              <w:rPr>
                <w:rFonts w:ascii="Calibri" w:hAnsi="Calibri" w:cs="Arial"/>
                <w:b/>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08E746DC" w14:textId="77777777" w:rsidTr="00581AA0">
        <w:tc>
          <w:tcPr>
            <w:tcW w:w="534" w:type="dxa"/>
          </w:tcPr>
          <w:p w14:paraId="04B8E1DE" w14:textId="34D62CDF" w:rsidR="00581AA0" w:rsidRPr="00245596" w:rsidRDefault="00245596" w:rsidP="00581AA0">
            <w:pPr>
              <w:jc w:val="both"/>
              <w:rPr>
                <w:rFonts w:ascii="Calibri" w:hAnsi="Calibri" w:cs="Arial"/>
                <w:sz w:val="22"/>
                <w:szCs w:val="22"/>
              </w:rPr>
            </w:pPr>
            <w:r w:rsidRPr="00245596">
              <w:rPr>
                <w:rFonts w:cstheme="minorHAnsi"/>
                <w:b/>
                <w:bCs/>
                <w:iCs/>
                <w:sz w:val="24"/>
                <w:szCs w:val="24"/>
              </w:rPr>
              <w:sym w:font="Symbol" w:char="F095"/>
            </w:r>
          </w:p>
        </w:tc>
        <w:tc>
          <w:tcPr>
            <w:tcW w:w="8923" w:type="dxa"/>
          </w:tcPr>
          <w:p w14:paraId="43BDB859" w14:textId="2765E056" w:rsidR="00361A01" w:rsidRDefault="00245596" w:rsidP="00FB1BA1">
            <w:pPr>
              <w:jc w:val="both"/>
              <w:rPr>
                <w:rFonts w:cs="Arial"/>
              </w:rPr>
            </w:pPr>
            <w:r w:rsidRPr="00245596">
              <w:rPr>
                <w:rFonts w:ascii="Calibri" w:hAnsi="Calibri" w:cs="Arial"/>
                <w:b/>
                <w:sz w:val="22"/>
                <w:szCs w:val="22"/>
              </w:rPr>
              <w:t>Di NON autorizzare l</w:t>
            </w:r>
            <w:r w:rsidR="00FB1BA1" w:rsidRPr="00245596">
              <w:rPr>
                <w:rFonts w:ascii="Calibri" w:hAnsi="Calibri" w:cs="Arial"/>
                <w:b/>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sidR="00FB1BA1">
              <w:rPr>
                <w:rFonts w:ascii="Calibri" w:hAnsi="Calibri" w:cs="Arial"/>
                <w:sz w:val="22"/>
                <w:szCs w:val="22"/>
              </w:rPr>
              <w:t xml:space="preserve">integrale </w:t>
            </w:r>
            <w:r w:rsidR="001C1810" w:rsidRPr="001C1810">
              <w:rPr>
                <w:rFonts w:ascii="Calibri" w:hAnsi="Calibri" w:cs="Arial"/>
                <w:sz w:val="22"/>
                <w:szCs w:val="22"/>
              </w:rPr>
              <w:t>dell’offerta tecnica e delle spiegazioni che saranno eventualmente richieste in sede di verifica delle offerte anomale.</w:t>
            </w:r>
            <w:r w:rsidR="00FB1BA1">
              <w:rPr>
                <w:rFonts w:ascii="Calibri" w:hAnsi="Calibri" w:cs="Arial"/>
                <w:sz w:val="22"/>
                <w:szCs w:val="22"/>
              </w:rPr>
              <w:t xml:space="preserve"> Allo scopo DICHIARA che le </w:t>
            </w:r>
            <w:r w:rsidR="00FB1BA1" w:rsidRPr="00245596">
              <w:rPr>
                <w:rFonts w:ascii="Calibri" w:hAnsi="Calibri" w:cs="Arial"/>
                <w:sz w:val="22"/>
                <w:szCs w:val="22"/>
                <w:u w:val="single"/>
              </w:rPr>
              <w:t>parti dell’offerta sottratte al diritto di accesso</w:t>
            </w:r>
            <w:r w:rsidR="00FB1BA1" w:rsidRPr="00135083">
              <w:rPr>
                <w:rFonts w:ascii="Calibri" w:hAnsi="Calibri" w:cs="Arial"/>
                <w:sz w:val="22"/>
                <w:szCs w:val="22"/>
              </w:rPr>
              <w:t xml:space="preserve"> sono le seguenti:</w:t>
            </w:r>
          </w:p>
          <w:p w14:paraId="6055F8BC" w14:textId="66404A43" w:rsidR="00361A01" w:rsidRDefault="00135083" w:rsidP="00FB1BA1">
            <w:pPr>
              <w:jc w:val="both"/>
              <w:rPr>
                <w:rFonts w:cs="Arial"/>
              </w:rPr>
            </w:pPr>
            <w:r>
              <w:rPr>
                <w:rFonts w:cs="Arial"/>
              </w:rPr>
              <w:t>____________________________________________________________________</w:t>
            </w:r>
          </w:p>
          <w:p w14:paraId="4B6DCB59" w14:textId="52C61B11" w:rsidR="00135083" w:rsidRDefault="00135083" w:rsidP="00FB1BA1">
            <w:pPr>
              <w:jc w:val="both"/>
              <w:rPr>
                <w:rFonts w:cs="Arial"/>
              </w:rPr>
            </w:pPr>
            <w:r>
              <w:rPr>
                <w:rFonts w:cs="Arial"/>
              </w:rPr>
              <w:t>____________________________________________________________________</w:t>
            </w:r>
          </w:p>
          <w:p w14:paraId="5D342C4C" w14:textId="77777777" w:rsidR="00FB1BA1" w:rsidRDefault="00FB1BA1" w:rsidP="00FB1BA1">
            <w:pPr>
              <w:jc w:val="both"/>
              <w:rPr>
                <w:rFonts w:ascii="Calibri" w:hAnsi="Calibri" w:cs="Arial"/>
                <w:sz w:val="22"/>
                <w:szCs w:val="22"/>
              </w:rPr>
            </w:pPr>
            <w:r>
              <w:rPr>
                <w:rFonts w:ascii="Calibri" w:hAnsi="Calibri" w:cs="Arial"/>
                <w:sz w:val="22"/>
                <w:szCs w:val="22"/>
              </w:rPr>
              <w:t xml:space="preserve">e che la </w:t>
            </w:r>
            <w:r w:rsidRPr="00245596">
              <w:rPr>
                <w:rFonts w:ascii="Calibri" w:hAnsi="Calibri" w:cs="Arial"/>
                <w:sz w:val="22"/>
                <w:szCs w:val="22"/>
                <w:u w:val="single"/>
              </w:rPr>
              <w:t>motivazione dettagliata</w:t>
            </w:r>
            <w:r>
              <w:rPr>
                <w:rFonts w:ascii="Calibri" w:hAnsi="Calibri" w:cs="Arial"/>
                <w:sz w:val="22"/>
                <w:szCs w:val="22"/>
              </w:rPr>
              <w:t xml:space="preserve"> per la quale dette parti vengono sottratte all’accesso agli atti è la seguente:</w:t>
            </w:r>
          </w:p>
          <w:p w14:paraId="67F17D0C" w14:textId="77777777" w:rsidR="00135083" w:rsidRDefault="00135083" w:rsidP="00135083">
            <w:pPr>
              <w:jc w:val="both"/>
              <w:rPr>
                <w:rFonts w:cs="Arial"/>
              </w:rPr>
            </w:pPr>
            <w:r>
              <w:rPr>
                <w:rFonts w:cs="Arial"/>
              </w:rPr>
              <w:t>____________________________________________________________________</w:t>
            </w:r>
          </w:p>
          <w:p w14:paraId="3657138C" w14:textId="77777777" w:rsidR="00135083" w:rsidRDefault="00135083" w:rsidP="00135083">
            <w:pPr>
              <w:jc w:val="both"/>
              <w:rPr>
                <w:rFonts w:cs="Arial"/>
              </w:rPr>
            </w:pPr>
            <w:r>
              <w:rPr>
                <w:rFonts w:cs="Arial"/>
              </w:rPr>
              <w:t>____________________________________________________________________</w:t>
            </w:r>
          </w:p>
          <w:p w14:paraId="4595A1B3" w14:textId="77777777" w:rsidR="00135083" w:rsidRDefault="00135083" w:rsidP="00135083">
            <w:pPr>
              <w:jc w:val="both"/>
              <w:rPr>
                <w:rFonts w:cs="Arial"/>
              </w:rPr>
            </w:pPr>
            <w:r>
              <w:rPr>
                <w:rFonts w:cs="Arial"/>
              </w:rPr>
              <w:t>____________________________________________________________________</w:t>
            </w:r>
          </w:p>
          <w:p w14:paraId="13193AB1" w14:textId="14138B5C" w:rsidR="00FB1BA1" w:rsidRPr="00135083" w:rsidRDefault="00135083" w:rsidP="00FB1BA1">
            <w:pPr>
              <w:jc w:val="both"/>
              <w:rPr>
                <w:rFonts w:cs="Arial"/>
              </w:rPr>
            </w:pPr>
            <w:r>
              <w:rPr>
                <w:rFonts w:cs="Arial"/>
              </w:rPr>
              <w:t>____________________________________________________________________</w:t>
            </w:r>
          </w:p>
          <w:p w14:paraId="49ED609B"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329FFF03" w14:textId="77777777" w:rsidR="00FB1BA1" w:rsidRDefault="00FB1BA1" w:rsidP="00FB1BA1">
            <w:pPr>
              <w:pStyle w:val="ListParagraph"/>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3F06F4BA" w14:textId="77777777" w:rsidR="00FB1BA1" w:rsidRPr="00FB1BA1" w:rsidRDefault="00FB1BA1" w:rsidP="00FB1BA1">
            <w:pPr>
              <w:pStyle w:val="ListParagraph"/>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2B961DBF" w14:textId="77777777" w:rsidR="00581AA0" w:rsidRDefault="00581AA0" w:rsidP="00FB1BA1">
      <w:pPr>
        <w:jc w:val="both"/>
        <w:rPr>
          <w:rFonts w:ascii="Calibri" w:hAnsi="Calibri" w:cs="Arial"/>
          <w:sz w:val="22"/>
          <w:szCs w:val="22"/>
        </w:rPr>
      </w:pPr>
    </w:p>
    <w:p w14:paraId="38FFE83A" w14:textId="77777777"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14:paraId="4C7CC99E" w14:textId="77777777" w:rsidR="002F29D8" w:rsidRDefault="002F29D8" w:rsidP="002F29D8">
      <w:pPr>
        <w:jc w:val="both"/>
        <w:rPr>
          <w:rFonts w:ascii="Calibri" w:hAnsi="Calibri" w:cs="Arial"/>
          <w:sz w:val="22"/>
          <w:szCs w:val="22"/>
        </w:rPr>
      </w:pPr>
    </w:p>
    <w:p w14:paraId="6A4F965A"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TableGrid"/>
        <w:tblW w:w="9490" w:type="dxa"/>
        <w:tblInd w:w="421" w:type="dxa"/>
        <w:tblLayout w:type="fixed"/>
        <w:tblLook w:val="04A0" w:firstRow="1" w:lastRow="0" w:firstColumn="1" w:lastColumn="0" w:noHBand="0" w:noVBand="1"/>
      </w:tblPr>
      <w:tblGrid>
        <w:gridCol w:w="850"/>
        <w:gridCol w:w="8640"/>
      </w:tblGrid>
      <w:tr w:rsidR="00245596" w14:paraId="3ECFEC2A" w14:textId="77777777" w:rsidTr="00245596">
        <w:tc>
          <w:tcPr>
            <w:tcW w:w="850" w:type="dxa"/>
          </w:tcPr>
          <w:p w14:paraId="0A47E060" w14:textId="39052F63" w:rsidR="00245596" w:rsidRPr="00245596" w:rsidRDefault="00245596" w:rsidP="00245596">
            <w:pPr>
              <w:jc w:val="center"/>
              <w:rPr>
                <w:rFonts w:ascii="Calibri" w:hAnsi="Calibri" w:cs="Arial"/>
                <w:sz w:val="22"/>
                <w:szCs w:val="22"/>
              </w:rPr>
            </w:pPr>
            <w:r w:rsidRPr="00245596">
              <w:rPr>
                <w:rFonts w:cstheme="minorHAnsi"/>
                <w:b/>
                <w:bCs/>
                <w:iCs/>
                <w:sz w:val="24"/>
                <w:szCs w:val="24"/>
              </w:rPr>
              <w:sym w:font="Symbol" w:char="F095"/>
            </w:r>
          </w:p>
        </w:tc>
        <w:tc>
          <w:tcPr>
            <w:tcW w:w="8640" w:type="dxa"/>
            <w:vAlign w:val="center"/>
          </w:tcPr>
          <w:p w14:paraId="02778903" w14:textId="77777777" w:rsidR="00245596" w:rsidRDefault="00245596" w:rsidP="00245596">
            <w:pPr>
              <w:spacing w:after="240"/>
              <w:rPr>
                <w:rFonts w:ascii="Calibri" w:hAnsi="Calibri" w:cs="Arial"/>
                <w:sz w:val="22"/>
                <w:szCs w:val="22"/>
              </w:rPr>
            </w:pPr>
            <w:r w:rsidRPr="006D06CD">
              <w:rPr>
                <w:rFonts w:ascii="Calibri" w:hAnsi="Calibri" w:cs="Arial"/>
                <w:sz w:val="22"/>
                <w:szCs w:val="22"/>
              </w:rPr>
              <w:t>Non è soggett</w:t>
            </w:r>
            <w:bookmarkStart w:id="0" w:name="_GoBack"/>
            <w:bookmarkEnd w:id="0"/>
            <w:r w:rsidRPr="006D06CD">
              <w:rPr>
                <w:rFonts w:ascii="Calibri" w:hAnsi="Calibri" w:cs="Arial"/>
                <w:sz w:val="22"/>
                <w:szCs w:val="22"/>
              </w:rPr>
              <w:t>o agli obblighi di assunzione</w:t>
            </w:r>
          </w:p>
        </w:tc>
      </w:tr>
      <w:tr w:rsidR="00245596" w14:paraId="776420EC" w14:textId="77777777" w:rsidTr="00245596">
        <w:tc>
          <w:tcPr>
            <w:tcW w:w="850" w:type="dxa"/>
          </w:tcPr>
          <w:p w14:paraId="49A3EA51" w14:textId="46BAA61A" w:rsidR="00245596" w:rsidRPr="00245596" w:rsidRDefault="00245596" w:rsidP="00245596">
            <w:pPr>
              <w:jc w:val="center"/>
              <w:rPr>
                <w:rFonts w:ascii="Calibri" w:hAnsi="Calibri" w:cs="Arial"/>
                <w:sz w:val="22"/>
                <w:szCs w:val="22"/>
              </w:rPr>
            </w:pPr>
            <w:r w:rsidRPr="00245596">
              <w:rPr>
                <w:rFonts w:cstheme="minorHAnsi"/>
                <w:b/>
                <w:bCs/>
                <w:iCs/>
                <w:sz w:val="24"/>
                <w:szCs w:val="24"/>
              </w:rPr>
              <w:sym w:font="Symbol" w:char="F095"/>
            </w:r>
          </w:p>
        </w:tc>
        <w:tc>
          <w:tcPr>
            <w:tcW w:w="8640" w:type="dxa"/>
            <w:vAlign w:val="center"/>
          </w:tcPr>
          <w:p w14:paraId="3060F4DA" w14:textId="77777777" w:rsidR="00245596" w:rsidRPr="006D06CD" w:rsidRDefault="00245596" w:rsidP="00245596">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129E175B" w14:textId="77777777" w:rsidR="00245596" w:rsidRPr="006D06CD" w:rsidRDefault="00245596" w:rsidP="0024559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55F2AE76" w14:textId="77777777" w:rsidR="00245596" w:rsidRPr="006D06CD" w:rsidRDefault="00245596" w:rsidP="0024559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5A1BCBBE" w14:textId="77777777" w:rsidR="00245596" w:rsidRDefault="00245596" w:rsidP="0024559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574FE2F6" w14:textId="77777777" w:rsidR="002F29D8" w:rsidRDefault="002F29D8" w:rsidP="002F29D8">
      <w:pPr>
        <w:jc w:val="both"/>
        <w:rPr>
          <w:rFonts w:ascii="Calibri" w:hAnsi="Calibri" w:cs="Arial"/>
          <w:sz w:val="22"/>
          <w:szCs w:val="22"/>
        </w:rPr>
      </w:pPr>
    </w:p>
    <w:p w14:paraId="2EC2E07E" w14:textId="77777777" w:rsidR="002F29D8" w:rsidRPr="00581AA0" w:rsidRDefault="002F29D8" w:rsidP="002F29D8">
      <w:pPr>
        <w:jc w:val="both"/>
        <w:rPr>
          <w:rFonts w:ascii="Calibri" w:hAnsi="Calibri" w:cs="Arial"/>
          <w:sz w:val="22"/>
          <w:szCs w:val="22"/>
        </w:rPr>
      </w:pPr>
    </w:p>
    <w:p w14:paraId="052B158C" w14:textId="77777777" w:rsidR="00D55B43" w:rsidRDefault="00D55B43" w:rsidP="00CA7995">
      <w:pPr>
        <w:widowControl w:val="0"/>
        <w:jc w:val="both"/>
        <w:rPr>
          <w:rFonts w:cs="Arial"/>
          <w:b/>
          <w:i/>
          <w:u w:val="single"/>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FootnoteReference"/>
          <w:rFonts w:cstheme="minorHAnsi"/>
          <w:szCs w:val="20"/>
        </w:rPr>
        <w:footnoteReference w:id="2"/>
      </w:r>
      <w:r w:rsidRPr="008D4146">
        <w:rPr>
          <w:rFonts w:cstheme="minorHAnsi"/>
          <w:szCs w:val="20"/>
        </w:rPr>
        <w:t xml:space="preserve"> del legale rappresentante/procuratore</w:t>
      </w:r>
      <w:bookmarkStart w:id="1" w:name="_Ref41906052"/>
      <w:r>
        <w:rPr>
          <w:rStyle w:val="FootnoteReference"/>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1F16" w14:textId="77777777" w:rsidR="006F445F" w:rsidRDefault="006F445F" w:rsidP="00F91270">
      <w:r>
        <w:separator/>
      </w:r>
    </w:p>
  </w:endnote>
  <w:endnote w:type="continuationSeparator" w:id="0">
    <w:p w14:paraId="1770C550" w14:textId="77777777" w:rsidR="006F445F" w:rsidRDefault="006F445F"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A05" w14:textId="77777777" w:rsidR="00FB1BA1" w:rsidRPr="00CA7995" w:rsidRDefault="00FB1BA1">
    <w:pPr>
      <w:pStyle w:val="Footer"/>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2F29D8">
      <w:rPr>
        <w:noProof/>
        <w:szCs w:val="20"/>
      </w:rPr>
      <w:t>4</w:t>
    </w:r>
    <w:r w:rsidRPr="00CA7995">
      <w:rPr>
        <w:szCs w:val="20"/>
      </w:rPr>
      <w:fldChar w:fldCharType="end"/>
    </w:r>
  </w:p>
  <w:p w14:paraId="7ED1E373" w14:textId="77777777" w:rsidR="00FB1BA1" w:rsidRDefault="00FB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63D0" w14:textId="77777777" w:rsidR="006F445F" w:rsidRDefault="006F445F" w:rsidP="00F91270">
      <w:r>
        <w:separator/>
      </w:r>
    </w:p>
  </w:footnote>
  <w:footnote w:type="continuationSeparator" w:id="0">
    <w:p w14:paraId="327CE1BA" w14:textId="77777777" w:rsidR="006F445F" w:rsidRDefault="006F445F" w:rsidP="00F91270">
      <w:r>
        <w:continuationSeparator/>
      </w:r>
    </w:p>
  </w:footnote>
  <w:footnote w:id="1">
    <w:p w14:paraId="7F141441" w14:textId="77777777" w:rsidR="00FB1BA1" w:rsidRPr="00A17AAB" w:rsidRDefault="00FB1BA1" w:rsidP="00A17AAB">
      <w:pPr>
        <w:pStyle w:val="FootnoteText"/>
        <w:rPr>
          <w:rFonts w:ascii="Calibri" w:hAnsi="Calibri" w:cs="Calibri"/>
        </w:rPr>
      </w:pPr>
      <w:r w:rsidRPr="00A17AAB">
        <w:rPr>
          <w:rStyle w:val="FootnoteReference"/>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FootnoteText"/>
        <w:jc w:val="both"/>
        <w:rPr>
          <w:rFonts w:asciiTheme="minorHAnsi" w:hAnsiTheme="minorHAnsi" w:cstheme="minorHAnsi"/>
        </w:rPr>
      </w:pPr>
      <w:r w:rsidRPr="00516C28">
        <w:rPr>
          <w:rStyle w:val="FootnoteReference"/>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FootnoteText"/>
        <w:jc w:val="both"/>
      </w:pPr>
      <w:r w:rsidRPr="00516C28">
        <w:rPr>
          <w:rStyle w:val="FootnoteReference"/>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4"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596"/>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8AD"/>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445F"/>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0701F"/>
    <w:rsid w:val="00B1275C"/>
    <w:rsid w:val="00B15B88"/>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981"/>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E0D20"/>
    <w:rsid w:val="00DE3AEF"/>
    <w:rsid w:val="00DF0974"/>
    <w:rsid w:val="00DF2FAC"/>
    <w:rsid w:val="00E018B2"/>
    <w:rsid w:val="00E0469E"/>
    <w:rsid w:val="00E1207D"/>
    <w:rsid w:val="00E16FCC"/>
    <w:rsid w:val="00E34211"/>
    <w:rsid w:val="00E37BC1"/>
    <w:rsid w:val="00E43BBD"/>
    <w:rsid w:val="00E50353"/>
    <w:rsid w:val="00E51B49"/>
    <w:rsid w:val="00E666F3"/>
    <w:rsid w:val="00E85064"/>
    <w:rsid w:val="00E933A0"/>
    <w:rsid w:val="00E94679"/>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863"/>
    <w:rPr>
      <w:rFonts w:asciiTheme="minorHAnsi" w:hAnsiTheme="minorHAnsi"/>
    </w:rPr>
  </w:style>
  <w:style w:type="paragraph" w:styleId="Heading1">
    <w:name w:val="heading 1"/>
    <w:basedOn w:val="Normal"/>
    <w:next w:val="Normal"/>
    <w:link w:val="Heading1Char"/>
    <w:qFormat/>
    <w:rsid w:val="002A527F"/>
    <w:pPr>
      <w:keepNext/>
      <w:spacing w:before="240" w:after="60"/>
      <w:ind w:left="708"/>
      <w:outlineLvl w:val="0"/>
    </w:pPr>
    <w:rPr>
      <w:rFonts w:ascii="Tahoma" w:eastAsia="Times New Roman" w:hAnsi="Tahoma"/>
      <w:b/>
      <w:i/>
      <w:color w:val="4472C4"/>
      <w:kern w:val="28"/>
      <w:sz w:val="24"/>
      <w:szCs w:val="20"/>
    </w:rPr>
  </w:style>
  <w:style w:type="paragraph" w:styleId="Heading2">
    <w:name w:val="heading 2"/>
    <w:basedOn w:val="Normal"/>
    <w:link w:val="Heading2Char"/>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Heading3">
    <w:name w:val="heading 3"/>
    <w:basedOn w:val="Normal"/>
    <w:next w:val="Normal"/>
    <w:link w:val="Heading3Char"/>
    <w:unhideWhenUsed/>
    <w:qFormat/>
    <w:rsid w:val="009A68A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o"/>
    <w:basedOn w:val="Normal"/>
    <w:uiPriority w:val="1"/>
    <w:qFormat/>
    <w:rsid w:val="005F0B19"/>
    <w:pPr>
      <w:ind w:left="720"/>
      <w:contextualSpacing/>
    </w:pPr>
  </w:style>
  <w:style w:type="paragraph" w:styleId="Header">
    <w:name w:val="header"/>
    <w:basedOn w:val="Normal"/>
    <w:link w:val="HeaderChar"/>
    <w:uiPriority w:val="99"/>
    <w:unhideWhenUsed/>
    <w:rsid w:val="00F91270"/>
    <w:pPr>
      <w:tabs>
        <w:tab w:val="center" w:pos="4819"/>
        <w:tab w:val="right" w:pos="9638"/>
      </w:tabs>
    </w:pPr>
  </w:style>
  <w:style w:type="character" w:customStyle="1" w:styleId="HeaderChar">
    <w:name w:val="Header Char"/>
    <w:basedOn w:val="DefaultParagraphFont"/>
    <w:link w:val="Header"/>
    <w:uiPriority w:val="99"/>
    <w:rsid w:val="00F91270"/>
  </w:style>
  <w:style w:type="paragraph" w:styleId="Footer">
    <w:name w:val="footer"/>
    <w:basedOn w:val="Normal"/>
    <w:link w:val="FooterChar"/>
    <w:uiPriority w:val="99"/>
    <w:unhideWhenUsed/>
    <w:rsid w:val="00F91270"/>
    <w:pPr>
      <w:tabs>
        <w:tab w:val="center" w:pos="4819"/>
        <w:tab w:val="right" w:pos="9638"/>
      </w:tabs>
    </w:pPr>
  </w:style>
  <w:style w:type="character" w:customStyle="1" w:styleId="FooterChar">
    <w:name w:val="Footer Char"/>
    <w:basedOn w:val="DefaultParagraphFont"/>
    <w:link w:val="Footer"/>
    <w:uiPriority w:val="99"/>
    <w:rsid w:val="00F91270"/>
  </w:style>
  <w:style w:type="paragraph" w:styleId="BalloonText">
    <w:name w:val="Balloon Text"/>
    <w:basedOn w:val="Normal"/>
    <w:link w:val="BalloonTextChar"/>
    <w:uiPriority w:val="99"/>
    <w:semiHidden/>
    <w:unhideWhenUsed/>
    <w:rsid w:val="00FD0BCB"/>
    <w:rPr>
      <w:rFonts w:ascii="Tahoma" w:hAnsi="Tahoma" w:cs="Tahoma"/>
      <w:sz w:val="16"/>
    </w:rPr>
  </w:style>
  <w:style w:type="character" w:customStyle="1" w:styleId="BalloonTextChar">
    <w:name w:val="Balloon Text Char"/>
    <w:link w:val="BalloonText"/>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Heading1Char">
    <w:name w:val="Heading 1 Char"/>
    <w:link w:val="Heading1"/>
    <w:rsid w:val="002A527F"/>
    <w:rPr>
      <w:rFonts w:ascii="Tahoma" w:eastAsia="Times New Roman" w:hAnsi="Tahoma"/>
      <w:b/>
      <w:i/>
      <w:color w:val="4472C4"/>
      <w:kern w:val="28"/>
      <w:sz w:val="24"/>
    </w:rPr>
  </w:style>
  <w:style w:type="character" w:customStyle="1" w:styleId="Heading4Char">
    <w:name w:val="Heading 4 Char"/>
    <w:link w:val="Heading4"/>
    <w:uiPriority w:val="9"/>
    <w:rsid w:val="00D55B43"/>
    <w:rPr>
      <w:rFonts w:ascii="Calibri" w:eastAsia="Times New Roman" w:hAnsi="Calibri" w:cs="Times New Roman"/>
      <w:b/>
      <w:bCs/>
      <w:sz w:val="28"/>
      <w:szCs w:val="28"/>
      <w:lang w:eastAsia="en-US"/>
    </w:rPr>
  </w:style>
  <w:style w:type="paragraph" w:customStyle="1" w:styleId="usoboll1">
    <w:name w:val="usoboll1"/>
    <w:basedOn w:val="Normal"/>
    <w:rsid w:val="00D55B43"/>
    <w:pPr>
      <w:widowControl w:val="0"/>
      <w:spacing w:line="482" w:lineRule="exact"/>
      <w:jc w:val="both"/>
    </w:pPr>
    <w:rPr>
      <w:rFonts w:ascii="Times New Roman" w:eastAsia="Times New Roman" w:hAnsi="Times New Roman"/>
      <w:sz w:val="24"/>
      <w:szCs w:val="20"/>
    </w:rPr>
  </w:style>
  <w:style w:type="paragraph" w:styleId="BodyText">
    <w:name w:val="Body Text"/>
    <w:basedOn w:val="Normal"/>
    <w:link w:val="BodyTextChar"/>
    <w:rsid w:val="00D55B43"/>
    <w:rPr>
      <w:rFonts w:ascii="Times New Roman" w:eastAsia="Times New Roman" w:hAnsi="Times New Roman"/>
      <w:sz w:val="24"/>
      <w:szCs w:val="20"/>
    </w:rPr>
  </w:style>
  <w:style w:type="character" w:customStyle="1" w:styleId="BodyTextChar">
    <w:name w:val="Body Text Char"/>
    <w:link w:val="BodyText"/>
    <w:rsid w:val="00D55B43"/>
    <w:rPr>
      <w:rFonts w:ascii="Times New Roman" w:eastAsia="Times New Roman" w:hAnsi="Times New Roman"/>
      <w:sz w:val="24"/>
    </w:rPr>
  </w:style>
  <w:style w:type="character" w:styleId="CommentReference">
    <w:name w:val="annotation reference"/>
    <w:rsid w:val="00D55B43"/>
    <w:rPr>
      <w:sz w:val="16"/>
      <w:szCs w:val="16"/>
    </w:rPr>
  </w:style>
  <w:style w:type="paragraph" w:styleId="CommentText">
    <w:name w:val="annotation text"/>
    <w:basedOn w:val="Normal"/>
    <w:link w:val="CommentTextChar"/>
    <w:rsid w:val="00D55B43"/>
    <w:rPr>
      <w:rFonts w:ascii="Times New Roman" w:eastAsia="Times New Roman" w:hAnsi="Times New Roman"/>
      <w:szCs w:val="20"/>
    </w:rPr>
  </w:style>
  <w:style w:type="character" w:customStyle="1" w:styleId="CommentTextChar">
    <w:name w:val="Comment Text Char"/>
    <w:link w:val="CommentText"/>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Hyperlink">
    <w:name w:val="Hyperlink"/>
    <w:uiPriority w:val="99"/>
    <w:unhideWhenUsed/>
    <w:rsid w:val="007B3430"/>
    <w:rPr>
      <w:color w:val="0000FF"/>
      <w:u w:val="single"/>
    </w:rPr>
  </w:style>
  <w:style w:type="paragraph" w:styleId="BodyTextIndent">
    <w:name w:val="Body Text Indent"/>
    <w:basedOn w:val="Normal"/>
    <w:link w:val="BodyTextIndentChar"/>
    <w:uiPriority w:val="99"/>
    <w:unhideWhenUsed/>
    <w:rsid w:val="00C079FC"/>
    <w:pPr>
      <w:spacing w:after="120"/>
      <w:ind w:left="283"/>
    </w:pPr>
  </w:style>
  <w:style w:type="character" w:customStyle="1" w:styleId="BodyTextIndentChar">
    <w:name w:val="Body Text Indent Char"/>
    <w:link w:val="BodyTextIndent"/>
    <w:uiPriority w:val="99"/>
    <w:rsid w:val="00C079FC"/>
    <w:rPr>
      <w:sz w:val="22"/>
      <w:szCs w:val="22"/>
      <w:lang w:eastAsia="en-US"/>
    </w:rPr>
  </w:style>
  <w:style w:type="character" w:customStyle="1" w:styleId="Heading3Char">
    <w:name w:val="Heading 3 Char"/>
    <w:link w:val="Heading3"/>
    <w:uiPriority w:val="9"/>
    <w:semiHidden/>
    <w:rsid w:val="009A68A0"/>
    <w:rPr>
      <w:rFonts w:ascii="Calibri Light" w:eastAsia="Times New Roman" w:hAnsi="Calibri Light" w:cs="Times New Roman"/>
      <w:b/>
      <w:bCs/>
      <w:sz w:val="26"/>
      <w:szCs w:val="26"/>
      <w:lang w:eastAsia="en-US"/>
    </w:rPr>
  </w:style>
  <w:style w:type="character" w:customStyle="1" w:styleId="Heading2Char">
    <w:name w:val="Heading 2 Char"/>
    <w:link w:val="Heading2"/>
    <w:rsid w:val="00F20709"/>
    <w:rPr>
      <w:rFonts w:ascii="Tahoma" w:eastAsia="Times New Roman" w:hAnsi="Tahoma"/>
      <w:b/>
      <w:bCs/>
      <w:iCs/>
      <w:caps/>
      <w:color w:val="4472C4"/>
      <w:sz w:val="22"/>
      <w:szCs w:val="28"/>
      <w:lang w:val="x-none" w:eastAsia="en-US"/>
    </w:rPr>
  </w:style>
  <w:style w:type="paragraph" w:styleId="TOCHeading">
    <w:name w:val="TOC Heading"/>
    <w:basedOn w:val="Heading1"/>
    <w:next w:val="Normal"/>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TOC1">
    <w:name w:val="toc 1"/>
    <w:basedOn w:val="Normal"/>
    <w:next w:val="Normal"/>
    <w:autoRedefine/>
    <w:uiPriority w:val="39"/>
    <w:unhideWhenUsed/>
    <w:rsid w:val="00200AAF"/>
  </w:style>
  <w:style w:type="paragraph" w:styleId="TOC2">
    <w:name w:val="toc 2"/>
    <w:basedOn w:val="Normal"/>
    <w:next w:val="Normal"/>
    <w:autoRedefine/>
    <w:uiPriority w:val="39"/>
    <w:unhideWhenUsed/>
    <w:rsid w:val="00200AAF"/>
    <w:pPr>
      <w:ind w:left="220"/>
    </w:pPr>
  </w:style>
  <w:style w:type="paragraph" w:styleId="CommentSubject">
    <w:name w:val="annotation subject"/>
    <w:basedOn w:val="CommentText"/>
    <w:next w:val="CommentText"/>
    <w:link w:val="CommentSubjectChar"/>
    <w:uiPriority w:val="99"/>
    <w:semiHidden/>
    <w:unhideWhenUsed/>
    <w:rsid w:val="0080703A"/>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0703A"/>
    <w:rPr>
      <w:rFonts w:ascii="Times New Roman" w:eastAsia="Times New Roman" w:hAnsi="Times New Roman"/>
      <w:b/>
      <w:bCs/>
      <w:lang w:eastAsia="en-US"/>
    </w:rPr>
  </w:style>
  <w:style w:type="character" w:styleId="PageNumber">
    <w:name w:val="page number"/>
    <w:uiPriority w:val="99"/>
    <w:unhideWhenUsed/>
    <w:rsid w:val="00865A71"/>
  </w:style>
  <w:style w:type="paragraph" w:styleId="BodyText3">
    <w:name w:val="Body Text 3"/>
    <w:basedOn w:val="Normal"/>
    <w:link w:val="BodyText3Char"/>
    <w:uiPriority w:val="99"/>
    <w:rsid w:val="00A17AAB"/>
    <w:pPr>
      <w:autoSpaceDE w:val="0"/>
      <w:autoSpaceDN w:val="0"/>
      <w:spacing w:after="120"/>
    </w:pPr>
    <w:rPr>
      <w:rFonts w:ascii="Times New Roman" w:eastAsia="Times New Roman" w:hAnsi="Times New Roman"/>
      <w:sz w:val="16"/>
    </w:rPr>
  </w:style>
  <w:style w:type="character" w:customStyle="1" w:styleId="BodyText3Char">
    <w:name w:val="Body Text 3 Char"/>
    <w:basedOn w:val="DefaultParagraphFont"/>
    <w:link w:val="BodyText3"/>
    <w:uiPriority w:val="99"/>
    <w:rsid w:val="00A17AAB"/>
    <w:rPr>
      <w:rFonts w:ascii="Times New Roman" w:eastAsia="Times New Roman" w:hAnsi="Times New Roman"/>
      <w:sz w:val="16"/>
      <w:szCs w:val="16"/>
    </w:rPr>
  </w:style>
  <w:style w:type="paragraph" w:styleId="BodyText2">
    <w:name w:val="Body Text 2"/>
    <w:basedOn w:val="Normal"/>
    <w:link w:val="BodyText2Char"/>
    <w:uiPriority w:val="99"/>
    <w:unhideWhenUsed/>
    <w:rsid w:val="00A17AAB"/>
    <w:pPr>
      <w:spacing w:after="120" w:line="480" w:lineRule="auto"/>
    </w:pPr>
  </w:style>
  <w:style w:type="character" w:customStyle="1" w:styleId="BodyText2Char">
    <w:name w:val="Body Text 2 Char"/>
    <w:basedOn w:val="DefaultParagraphFont"/>
    <w:link w:val="BodyText2"/>
    <w:uiPriority w:val="99"/>
    <w:rsid w:val="00A17AAB"/>
    <w:rPr>
      <w:sz w:val="22"/>
      <w:szCs w:val="22"/>
      <w:lang w:eastAsia="en-US"/>
    </w:rPr>
  </w:style>
  <w:style w:type="table" w:styleId="TableGrid">
    <w:name w:val="Table Grid"/>
    <w:basedOn w:val="TableNormal"/>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7AAB"/>
    <w:pPr>
      <w:autoSpaceDE w:val="0"/>
      <w:autoSpaceDN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rsid w:val="00A17AAB"/>
    <w:rPr>
      <w:rFonts w:ascii="Times New Roman" w:eastAsia="Times New Roman" w:hAnsi="Times New Roman"/>
    </w:rPr>
  </w:style>
  <w:style w:type="character" w:styleId="FootnoteReference">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7EB3-80C6-904E-8709-BF37F8A9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1296</Words>
  <Characters>7389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Marco Campani</cp:lastModifiedBy>
  <cp:revision>25</cp:revision>
  <cp:lastPrinted>2017-10-24T09:03:00Z</cp:lastPrinted>
  <dcterms:created xsi:type="dcterms:W3CDTF">2019-05-09T10:20:00Z</dcterms:created>
  <dcterms:modified xsi:type="dcterms:W3CDTF">2020-06-10T07:08:00Z</dcterms:modified>
</cp:coreProperties>
</file>