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8F" w:rsidRPr="00A64C8F" w:rsidRDefault="00A64C8F" w:rsidP="00A64C8F">
      <w:pPr>
        <w:spacing w:line="360" w:lineRule="auto"/>
        <w:jc w:val="both"/>
        <w:rPr>
          <w:rFonts w:ascii="Century Gothic" w:eastAsia="Times" w:hAnsi="Century Gothic" w:cs="Microsoft New Tai Lue"/>
          <w:b/>
          <w:i/>
          <w:iCs/>
        </w:rPr>
      </w:pPr>
      <w:bookmarkStart w:id="0" w:name="_GoBack"/>
      <w:bookmarkEnd w:id="0"/>
      <w:r w:rsidRPr="00A64C8F">
        <w:rPr>
          <w:rFonts w:ascii="Century Gothic" w:eastAsia="Times" w:hAnsi="Century Gothic" w:cs="Microsoft New Tai Lue"/>
          <w:b/>
          <w:i/>
          <w:iCs/>
        </w:rPr>
        <w:t>PROCEDURA  DI AFFIDAMENTO DIRETTO AI SENSI DELL’ART. 36, COMMA 2, LETTERA A) DEL CODICE, PER L’ACQUISTO DI “N° 16 CASSE COIBENTATE PER ALLOGGIO E TRASPORTO FLASK ICOS3000” NELL’AMBITO DEL PROGETTO “PIR01_00019- PRO-ICOS_MED, DA INSTALLARE PRESSO LA SEDE DI LAMEZIA TERME (CZ) E BOLOGNA DELL’ISTITUTO SCIENZE DELL’ATMOSFERA E DEL CLIMA E L’ISTITUTO DI METODOLOGIE PER L’ANALISI AMBIENTALE DEL CONSIGLIO NAZIONALE DELLE RICERCHE, SEDE DI TITO SCALO (PZ) DEL CONSIGLIO NAZIONALE DELLE RICERCHE</w:t>
      </w:r>
    </w:p>
    <w:p w:rsidR="00A64C8F" w:rsidRPr="00A64C8F" w:rsidRDefault="00A64C8F" w:rsidP="00A64C8F">
      <w:pPr>
        <w:spacing w:line="360" w:lineRule="auto"/>
        <w:jc w:val="both"/>
        <w:rPr>
          <w:rFonts w:ascii="Century Gothic" w:eastAsia="Times" w:hAnsi="Century Gothic" w:cs="Microsoft New Tai Lue"/>
          <w:b/>
          <w:i/>
          <w:iCs/>
        </w:rPr>
      </w:pPr>
    </w:p>
    <w:p w:rsidR="00AD2892" w:rsidRPr="00F9748D" w:rsidRDefault="00A64C8F" w:rsidP="00A64C8F">
      <w:pPr>
        <w:spacing w:line="360" w:lineRule="auto"/>
        <w:jc w:val="both"/>
        <w:rPr>
          <w:rFonts w:ascii="Century Gothic" w:eastAsia="Times" w:hAnsi="Century Gothic" w:cs="Microsoft New Tai Lue"/>
          <w:b/>
          <w:i/>
          <w:iCs/>
        </w:rPr>
      </w:pPr>
      <w:r w:rsidRPr="00A64C8F">
        <w:rPr>
          <w:rFonts w:ascii="Century Gothic" w:eastAsia="Times" w:hAnsi="Century Gothic" w:cs="Microsoft New Tai Lue"/>
          <w:b/>
          <w:i/>
          <w:iCs/>
        </w:rPr>
        <w:t>CUP: B27E19000040007 CPV: 44617000-8 CIG: Z713178B80</w:t>
      </w:r>
    </w:p>
    <w:tbl>
      <w:tblPr>
        <w:tblW w:w="96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51"/>
        <w:gridCol w:w="6988"/>
      </w:tblGrid>
      <w:tr w:rsidR="00B87EB4" w:rsidRPr="00B87EB4" w:rsidTr="00B87EB4">
        <w:trPr>
          <w:trHeight w:val="510"/>
        </w:trPr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B87EB4" w:rsidRPr="00B87EB4" w:rsidRDefault="00B87EB4" w:rsidP="00B87EB4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</w:pPr>
            <w:r w:rsidRPr="00B87EB4"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  <w:t>Il/La sottoscritto/a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EB4" w:rsidRPr="00B87EB4" w:rsidRDefault="00B87EB4" w:rsidP="00B87EB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87EB4" w:rsidRPr="00B87EB4" w:rsidTr="00B87EB4">
        <w:trPr>
          <w:trHeight w:val="510"/>
        </w:trPr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B87EB4" w:rsidRPr="00B87EB4" w:rsidRDefault="00B87EB4" w:rsidP="00B87EB4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</w:pPr>
            <w:r w:rsidRPr="00B87EB4"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  <w:t>nella sua qualità di: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EB4" w:rsidRPr="00B87EB4" w:rsidRDefault="00B87EB4" w:rsidP="00B87EB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87EB4" w:rsidRPr="00B87EB4" w:rsidTr="00B87EB4">
        <w:trPr>
          <w:trHeight w:val="510"/>
        </w:trPr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B87EB4" w:rsidRPr="00B87EB4" w:rsidRDefault="00B87EB4" w:rsidP="00B87EB4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</w:pPr>
            <w:r w:rsidRPr="00B87EB4"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  <w:t>della Società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EB4" w:rsidRPr="00B87EB4" w:rsidRDefault="00B87EB4" w:rsidP="00B87EB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B87EB4" w:rsidRDefault="00B87EB4" w:rsidP="00733EE2">
      <w:pPr>
        <w:jc w:val="both"/>
        <w:rPr>
          <w:rFonts w:ascii="LiberationSans-Bold-Identity-H" w:hAnsi="LiberationSans-Bold-Identity-H" w:cs="LiberationSans-Bold-Identity-H"/>
          <w:b/>
          <w:bCs/>
          <w:sz w:val="25"/>
          <w:szCs w:val="25"/>
        </w:rPr>
      </w:pPr>
    </w:p>
    <w:p w:rsidR="00733EE2" w:rsidRDefault="00B87EB4" w:rsidP="00733EE2">
      <w:pPr>
        <w:jc w:val="both"/>
        <w:rPr>
          <w:rFonts w:ascii="LiberationSans-Bold-Identity-H" w:hAnsi="LiberationSans-Bold-Identity-H" w:cs="LiberationSans-Bold-Identity-H"/>
          <w:b/>
          <w:bCs/>
          <w:sz w:val="25"/>
          <w:szCs w:val="25"/>
        </w:rPr>
      </w:pPr>
      <w:r>
        <w:rPr>
          <w:rFonts w:ascii="LiberationSans-Bold-Identity-H" w:hAnsi="LiberationSans-Bold-Identity-H" w:cs="LiberationSans-Bold-Identity-H"/>
          <w:b/>
          <w:bCs/>
          <w:sz w:val="25"/>
          <w:szCs w:val="25"/>
        </w:rPr>
        <w:t>n</w:t>
      </w:r>
      <w:r w:rsidR="00733EE2">
        <w:rPr>
          <w:rFonts w:ascii="LiberationSans-Bold-Identity-H" w:hAnsi="LiberationSans-Bold-Identity-H" w:cs="LiberationSans-Bold-Identity-H"/>
          <w:b/>
          <w:bCs/>
          <w:sz w:val="25"/>
          <w:szCs w:val="25"/>
        </w:rPr>
        <w:t>ell'accettare tutte le condizioni specificate nella documentazione</w:t>
      </w:r>
      <w:r w:rsidR="00691A63">
        <w:rPr>
          <w:rFonts w:ascii="LiberationSans-Bold-Identity-H" w:hAnsi="LiberationSans-Bold-Identity-H" w:cs="LiberationSans-Bold-Identity-H"/>
          <w:b/>
          <w:bCs/>
          <w:sz w:val="25"/>
          <w:szCs w:val="25"/>
        </w:rPr>
        <w:t xml:space="preserve"> </w:t>
      </w:r>
      <w:r w:rsidR="00733EE2">
        <w:rPr>
          <w:rFonts w:ascii="LiberationSans-Bold-Identity-H" w:hAnsi="LiberationSans-Bold-Identity-H" w:cs="LiberationSans-Bold-Identity-H"/>
          <w:b/>
          <w:bCs/>
          <w:sz w:val="25"/>
          <w:szCs w:val="25"/>
        </w:rPr>
        <w:t>del procedimento, altresì dichiara:</w:t>
      </w:r>
    </w:p>
    <w:p w:rsidR="00004574" w:rsidRDefault="00004574" w:rsidP="00004574">
      <w:pPr>
        <w:pStyle w:val="Paragrafoelenco"/>
        <w:numPr>
          <w:ilvl w:val="0"/>
          <w:numId w:val="2"/>
        </w:numPr>
        <w:jc w:val="both"/>
      </w:pPr>
      <w:r>
        <w:t xml:space="preserve">che la presente offerta è irrevocabile </w:t>
      </w:r>
      <w:r w:rsidRPr="00591377">
        <w:rPr>
          <w:rFonts w:cstheme="minorHAnsi"/>
        </w:rPr>
        <w:t xml:space="preserve">e </w:t>
      </w:r>
      <w:r w:rsidR="00591377" w:rsidRPr="00591377">
        <w:rPr>
          <w:rFonts w:cstheme="minorHAnsi"/>
          <w:color w:val="000000"/>
        </w:rPr>
        <w:t>vincolante per centottanta (180) giorni solari dalla scadenza del termine per la sua presentazione</w:t>
      </w:r>
      <w:r w:rsidRPr="00591377">
        <w:rPr>
          <w:rFonts w:cstheme="minorHAnsi"/>
        </w:rPr>
        <w:t>; che la presente offerta non vincolerà in alcun modo la Stazione Appaltante/Ente Committente</w:t>
      </w:r>
      <w:r>
        <w:t xml:space="preserve">; </w:t>
      </w:r>
    </w:p>
    <w:p w:rsidR="00004574" w:rsidRDefault="00004574" w:rsidP="00004574">
      <w:pPr>
        <w:pStyle w:val="Paragrafoelenco"/>
        <w:numPr>
          <w:ilvl w:val="0"/>
          <w:numId w:val="2"/>
        </w:numPr>
        <w:jc w:val="both"/>
      </w:pPr>
      <w:r>
        <w:t xml:space="preserve">di aver preso visione ed incondizionata accettazione delle clausole e condizioni riportate nel Capitolato Tecnico e nella documentazione di Gara, di aver preso cognizione di tutte le circostanze generali e speciali che possono interessare l'esecuzione di tutte le prestazioni oggetto del Contratto e che di tali circostanze ha tenuto conto nella determinazione dei prezzi richiesti e offerti, ritenuti remunerativi; </w:t>
      </w:r>
    </w:p>
    <w:p w:rsidR="00004574" w:rsidRDefault="00004574" w:rsidP="00004574">
      <w:pPr>
        <w:pStyle w:val="Paragrafoelenco"/>
        <w:numPr>
          <w:ilvl w:val="0"/>
          <w:numId w:val="2"/>
        </w:numPr>
        <w:jc w:val="both"/>
      </w:pPr>
      <w:r>
        <w:t xml:space="preserve">di non eccepire, durante l'esecuzione del Contratto, la mancata conoscenza di condizioni o la sopravvenienza di elementi non valutati o non considerati, salvo che tali elementi si configurino come cause di forza maggiore contemplate dal codice civile e non escluse da altre norme di legge e/o dalla documentazione di gara; </w:t>
      </w:r>
    </w:p>
    <w:p w:rsidR="00F5225F" w:rsidRDefault="00004574" w:rsidP="00F5225F">
      <w:pPr>
        <w:pStyle w:val="Paragrafoelenco"/>
        <w:numPr>
          <w:ilvl w:val="0"/>
          <w:numId w:val="2"/>
        </w:numPr>
        <w:jc w:val="both"/>
      </w:pPr>
      <w:r>
        <w:t>che i prezzi/sconti offerti sono omnicomprensivi di quanto previsto negli atti di gara; che i termini stabiliti nel Contratto e/o nel Capitolato Tecnico relativi ai tempi di esecuzione delle prestazioni sono da considerarsi a tutti gli effetti termini essenziali ai sensi e per gli effetti dell'articolo 1457 cod. civ.;</w:t>
      </w:r>
    </w:p>
    <w:p w:rsidR="000C5D6E" w:rsidRDefault="00004574" w:rsidP="00F5225F">
      <w:pPr>
        <w:pStyle w:val="Paragrafoelenco"/>
        <w:numPr>
          <w:ilvl w:val="0"/>
          <w:numId w:val="2"/>
        </w:numPr>
        <w:jc w:val="both"/>
      </w:pPr>
      <w:r>
        <w:t>che il Capitolato Tecnico, così come gli altri atti di gara, ivi compreso quanto stabilito relativamente alle modalità di esecuzione contrattuali, costituiranno parte integrante e sostanziale del contratto che verrà stipulato con la stazione appaltante/ente committente.</w:t>
      </w:r>
    </w:p>
    <w:p w:rsidR="00B87EB4" w:rsidRDefault="00B87EB4" w:rsidP="00B87EB4">
      <w:pPr>
        <w:jc w:val="both"/>
      </w:pPr>
    </w:p>
    <w:p w:rsidR="00B87EB4" w:rsidRPr="00F5225F" w:rsidRDefault="00B87EB4" w:rsidP="00B87EB4">
      <w:pPr>
        <w:ind w:left="5664" w:firstLine="708"/>
        <w:jc w:val="center"/>
      </w:pPr>
      <w:r>
        <w:t>Firma digitale</w:t>
      </w:r>
    </w:p>
    <w:sectPr w:rsidR="00B87EB4" w:rsidRPr="00F5225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F9C" w:rsidRDefault="00354F9C" w:rsidP="005046BF">
      <w:pPr>
        <w:spacing w:after="0" w:line="240" w:lineRule="auto"/>
      </w:pPr>
      <w:r>
        <w:separator/>
      </w:r>
    </w:p>
  </w:endnote>
  <w:endnote w:type="continuationSeparator" w:id="0">
    <w:p w:rsidR="00354F9C" w:rsidRDefault="00354F9C" w:rsidP="0050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Sans-Bol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F9C" w:rsidRDefault="00354F9C" w:rsidP="005046BF">
      <w:pPr>
        <w:spacing w:after="0" w:line="240" w:lineRule="auto"/>
      </w:pPr>
      <w:r>
        <w:separator/>
      </w:r>
    </w:p>
  </w:footnote>
  <w:footnote w:type="continuationSeparator" w:id="0">
    <w:p w:rsidR="00354F9C" w:rsidRDefault="00354F9C" w:rsidP="00504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BF" w:rsidRDefault="005046BF">
    <w:pPr>
      <w:pStyle w:val="Intestazione"/>
    </w:pPr>
    <w:r>
      <w:t>Carta intestata OE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35CBB"/>
    <w:multiLevelType w:val="hybridMultilevel"/>
    <w:tmpl w:val="97C86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77FD5"/>
    <w:multiLevelType w:val="hybridMultilevel"/>
    <w:tmpl w:val="D082B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E2"/>
    <w:rsid w:val="00004574"/>
    <w:rsid w:val="000C5D6E"/>
    <w:rsid w:val="0013069F"/>
    <w:rsid w:val="00143EF6"/>
    <w:rsid w:val="0018113E"/>
    <w:rsid w:val="001B160E"/>
    <w:rsid w:val="0031015C"/>
    <w:rsid w:val="00354F9C"/>
    <w:rsid w:val="00360033"/>
    <w:rsid w:val="00380CD6"/>
    <w:rsid w:val="00414E53"/>
    <w:rsid w:val="00430306"/>
    <w:rsid w:val="00433DB6"/>
    <w:rsid w:val="004355A7"/>
    <w:rsid w:val="00473F40"/>
    <w:rsid w:val="004868C1"/>
    <w:rsid w:val="005046BF"/>
    <w:rsid w:val="00591377"/>
    <w:rsid w:val="0059587D"/>
    <w:rsid w:val="006105BF"/>
    <w:rsid w:val="00662101"/>
    <w:rsid w:val="00691A63"/>
    <w:rsid w:val="006D7138"/>
    <w:rsid w:val="00733EE2"/>
    <w:rsid w:val="00744130"/>
    <w:rsid w:val="007515AD"/>
    <w:rsid w:val="007C4916"/>
    <w:rsid w:val="007E217D"/>
    <w:rsid w:val="00824B98"/>
    <w:rsid w:val="008A6B3F"/>
    <w:rsid w:val="00923E9E"/>
    <w:rsid w:val="009473D4"/>
    <w:rsid w:val="00A64C8F"/>
    <w:rsid w:val="00A6539A"/>
    <w:rsid w:val="00AD2892"/>
    <w:rsid w:val="00B4560C"/>
    <w:rsid w:val="00B87EB4"/>
    <w:rsid w:val="00BA6DC1"/>
    <w:rsid w:val="00BD46E1"/>
    <w:rsid w:val="00C474F8"/>
    <w:rsid w:val="00C554E8"/>
    <w:rsid w:val="00CF51DD"/>
    <w:rsid w:val="00D16715"/>
    <w:rsid w:val="00E22B4D"/>
    <w:rsid w:val="00E65F19"/>
    <w:rsid w:val="00E8211F"/>
    <w:rsid w:val="00EC25B8"/>
    <w:rsid w:val="00EF4EF1"/>
    <w:rsid w:val="00F43621"/>
    <w:rsid w:val="00F5225F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E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046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6BF"/>
  </w:style>
  <w:style w:type="paragraph" w:styleId="Pidipagina">
    <w:name w:val="footer"/>
    <w:basedOn w:val="Normale"/>
    <w:link w:val="PidipaginaCarattere"/>
    <w:uiPriority w:val="99"/>
    <w:unhideWhenUsed/>
    <w:rsid w:val="005046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6BF"/>
  </w:style>
  <w:style w:type="paragraph" w:customStyle="1" w:styleId="Default">
    <w:name w:val="Default"/>
    <w:basedOn w:val="Normale"/>
    <w:rsid w:val="00F5225F"/>
    <w:pPr>
      <w:widowControl w:val="0"/>
      <w:suppressAutoHyphens/>
      <w:autoSpaceDE w:val="0"/>
      <w:spacing w:after="0" w:line="240" w:lineRule="auto"/>
    </w:pPr>
    <w:rPr>
      <w:rFonts w:ascii="Kunstler Script" w:eastAsia="Kunstler Script" w:hAnsi="Kunstler Script" w:cs="Kunstler Script"/>
      <w:color w:val="00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E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046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6BF"/>
  </w:style>
  <w:style w:type="paragraph" w:styleId="Pidipagina">
    <w:name w:val="footer"/>
    <w:basedOn w:val="Normale"/>
    <w:link w:val="PidipaginaCarattere"/>
    <w:uiPriority w:val="99"/>
    <w:unhideWhenUsed/>
    <w:rsid w:val="005046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6BF"/>
  </w:style>
  <w:style w:type="paragraph" w:customStyle="1" w:styleId="Default">
    <w:name w:val="Default"/>
    <w:basedOn w:val="Normale"/>
    <w:rsid w:val="00F5225F"/>
    <w:pPr>
      <w:widowControl w:val="0"/>
      <w:suppressAutoHyphens/>
      <w:autoSpaceDE w:val="0"/>
      <w:spacing w:after="0" w:line="240" w:lineRule="auto"/>
    </w:pPr>
    <w:rPr>
      <w:rFonts w:ascii="Kunstler Script" w:eastAsia="Kunstler Script" w:hAnsi="Kunstler Script" w:cs="Kunstler Script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CONSIP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Spagnuolo</dc:creator>
  <cp:lastModifiedBy>Roberto</cp:lastModifiedBy>
  <cp:revision>2</cp:revision>
  <dcterms:created xsi:type="dcterms:W3CDTF">2021-09-17T10:53:00Z</dcterms:created>
  <dcterms:modified xsi:type="dcterms:W3CDTF">2021-09-17T10:53:00Z</dcterms:modified>
</cp:coreProperties>
</file>