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61C25AC1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AD1920">
        <w:rPr>
          <w:rFonts w:cstheme="minorHAnsi"/>
          <w:b/>
          <w:lang w:val="it-IT"/>
        </w:rPr>
        <w:t>DI</w:t>
      </w:r>
      <w:bookmarkStart w:id="0" w:name="_GoBack"/>
      <w:bookmarkEnd w:id="0"/>
      <w:r w:rsidR="00AD1920">
        <w:rPr>
          <w:rFonts w:cstheme="minorHAnsi"/>
          <w:b/>
          <w:lang w:val="it-IT"/>
        </w:rPr>
        <w:t xml:space="preserve"> N° 1 OMOGENIZZATORE AD ALTRA PRESSIONE NELL’AMBITO DEL PIANO NAZIONALE RIPRESA E RESILIENZA (PNRR) </w:t>
      </w:r>
      <w:r w:rsidR="00AD1920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AD1920">
        <w:rPr>
          <w:rFonts w:eastAsia="Calibri" w:cstheme="minorHAnsi"/>
          <w:b/>
          <w:lang w:val="it-IT"/>
        </w:rPr>
        <w:t>Italian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Integrated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Environmental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Research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Infrastructures</w:t>
      </w:r>
      <w:proofErr w:type="spellEnd"/>
      <w:r w:rsidR="00AD1920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57CD" w14:textId="77777777" w:rsidR="0082080A" w:rsidRDefault="0082080A" w:rsidP="000151A3">
      <w:r>
        <w:separator/>
      </w:r>
    </w:p>
  </w:endnote>
  <w:endnote w:type="continuationSeparator" w:id="0">
    <w:p w14:paraId="00D9C133" w14:textId="77777777" w:rsidR="0082080A" w:rsidRDefault="0082080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7E25" w14:textId="77777777" w:rsidR="0082080A" w:rsidRDefault="0082080A" w:rsidP="000151A3">
      <w:r>
        <w:separator/>
      </w:r>
    </w:p>
  </w:footnote>
  <w:footnote w:type="continuationSeparator" w:id="0">
    <w:p w14:paraId="5C19B83D" w14:textId="77777777" w:rsidR="0082080A" w:rsidRDefault="0082080A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080A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D1920"/>
    <w:rsid w:val="00AE2E23"/>
    <w:rsid w:val="00B4223E"/>
    <w:rsid w:val="00B96FCA"/>
    <w:rsid w:val="00BB1F7C"/>
    <w:rsid w:val="00BC2FAA"/>
    <w:rsid w:val="00BF4487"/>
    <w:rsid w:val="00C3710B"/>
    <w:rsid w:val="00C46C62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B0DC5-5351-4B2A-A0F9-40F13DF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1</cp:revision>
  <dcterms:created xsi:type="dcterms:W3CDTF">2023-10-04T07:33:00Z</dcterms:created>
  <dcterms:modified xsi:type="dcterms:W3CDTF">2023-10-04T07:35:00Z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