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73D125E4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DI </w:t>
      </w:r>
      <w:r w:rsidR="007A152C" w:rsidRPr="003D0F78">
        <w:rPr>
          <w:rFonts w:cstheme="minorHAnsi"/>
          <w:b/>
          <w:lang w:val="it-IT"/>
        </w:rPr>
        <w:t>DI</w:t>
      </w:r>
      <w:r w:rsidR="007A152C">
        <w:rPr>
          <w:rFonts w:cstheme="minorHAnsi"/>
          <w:b/>
          <w:lang w:val="it-IT"/>
        </w:rPr>
        <w:t xml:space="preserve"> </w:t>
      </w:r>
      <w:r w:rsidR="007A152C" w:rsidRPr="00060295">
        <w:rPr>
          <w:rFonts w:eastAsia="Calibri" w:cstheme="minorHAnsi"/>
          <w:b/>
          <w:lang w:val="it-IT"/>
        </w:rPr>
        <w:t>UN MICROSCOPIO DA LABORATORIO E RICERCA</w:t>
      </w:r>
      <w:r w:rsidR="007A152C" w:rsidRPr="0033712D">
        <w:rPr>
          <w:rFonts w:ascii="Calibri" w:hAnsi="Calibri"/>
          <w:b/>
          <w:sz w:val="32"/>
          <w:szCs w:val="32"/>
        </w:rPr>
        <w:t xml:space="preserve"> </w:t>
      </w:r>
      <w:bookmarkStart w:id="0" w:name="_GoBack"/>
      <w:bookmarkEnd w:id="0"/>
      <w:r w:rsidRPr="003D0F78">
        <w:rPr>
          <w:rFonts w:cstheme="minorHAnsi"/>
          <w:b/>
          <w:lang w:val="it-IT"/>
        </w:rPr>
        <w:t xml:space="preserve">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</w:t>
      </w:r>
      <w:r w:rsidRPr="008F6C7A">
        <w:rPr>
          <w:sz w:val="21"/>
          <w:szCs w:val="21"/>
        </w:rPr>
        <w:lastRenderedPageBreak/>
        <w:t xml:space="preserve">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34C0" w14:textId="77777777" w:rsidR="0037338C" w:rsidRDefault="0037338C" w:rsidP="000151A3">
      <w:r>
        <w:separator/>
      </w:r>
    </w:p>
  </w:endnote>
  <w:endnote w:type="continuationSeparator" w:id="0">
    <w:p w14:paraId="72A78910" w14:textId="77777777" w:rsidR="0037338C" w:rsidRDefault="0037338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7BE" w14:textId="77777777" w:rsidR="0037338C" w:rsidRDefault="0037338C" w:rsidP="000151A3">
      <w:r>
        <w:separator/>
      </w:r>
    </w:p>
  </w:footnote>
  <w:footnote w:type="continuationSeparator" w:id="0">
    <w:p w14:paraId="6CBA4174" w14:textId="77777777" w:rsidR="0037338C" w:rsidRDefault="0037338C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7338C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7A152C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4104B"/>
    <w:rsid w:val="00A73D07"/>
    <w:rsid w:val="00AA1B90"/>
    <w:rsid w:val="00AC554D"/>
    <w:rsid w:val="00AE2E23"/>
    <w:rsid w:val="00B4223E"/>
    <w:rsid w:val="00B96FCA"/>
    <w:rsid w:val="00BB1F7C"/>
    <w:rsid w:val="00BF448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54558-00E2-494A-BDBF-4540279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2023-10-22T14:35:00Z</dcterms:created>
  <dcterms:modified xsi:type="dcterms:W3CDTF">2023-10-22T14:35:00Z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