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DBBFD68" w14:textId="4094E997" w:rsidR="00CA034C" w:rsidRDefault="00EE049A" w:rsidP="00F709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alla fornitura di</w:t>
      </w:r>
      <w:r w:rsidR="00F7095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0954" w:rsidRPr="00F70954">
        <w:rPr>
          <w:rFonts w:ascii="Arial" w:eastAsia="Times New Roman" w:hAnsi="Arial" w:cs="Arial"/>
          <w:sz w:val="20"/>
          <w:szCs w:val="20"/>
          <w:lang w:eastAsia="it-IT"/>
        </w:rPr>
        <w:t>Sistema di perfusione</w:t>
      </w:r>
      <w:r w:rsidR="00F7095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0954" w:rsidRPr="00F70954">
        <w:rPr>
          <w:rFonts w:ascii="Arial" w:eastAsia="Times New Roman" w:hAnsi="Arial" w:cs="Arial"/>
          <w:sz w:val="20"/>
          <w:szCs w:val="20"/>
          <w:lang w:eastAsia="it-IT"/>
        </w:rPr>
        <w:t>LANGENDORFF</w:t>
      </w:r>
    </w:p>
    <w:p w14:paraId="380C102B" w14:textId="77777777" w:rsidR="00F70954" w:rsidRPr="00F70954" w:rsidRDefault="00F70954" w:rsidP="00F709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240E9021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 xml:space="preserve">NELL'AMBITO DEL PIANONAZIONALE RIPRESA E RESILIENZA (PNRR) MISSIONE: </w:t>
      </w:r>
      <w:proofErr w:type="gramStart"/>
      <w:r w:rsidRPr="00EE049A">
        <w:rPr>
          <w:rFonts w:ascii="Arial" w:hAnsi="Arial" w:cs="Arial"/>
          <w:sz w:val="20"/>
          <w:szCs w:val="20"/>
        </w:rPr>
        <w:t>4  COMPONENTE</w:t>
      </w:r>
      <w:proofErr w:type="gramEnd"/>
      <w:r w:rsidRPr="00EE049A">
        <w:rPr>
          <w:rFonts w:ascii="Arial" w:hAnsi="Arial" w:cs="Arial"/>
          <w:sz w:val="20"/>
          <w:szCs w:val="20"/>
        </w:rPr>
        <w:t>: 2  INVESTIMENTO: 3.1 PROGETTO: IPHOQS  COD: IR0000016 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C2114B"/>
    <w:rsid w:val="00C30FFD"/>
    <w:rsid w:val="00CA034C"/>
    <w:rsid w:val="00CA7C29"/>
    <w:rsid w:val="00D75A0C"/>
    <w:rsid w:val="00D76388"/>
    <w:rsid w:val="00D878A7"/>
    <w:rsid w:val="00DA744E"/>
    <w:rsid w:val="00E20BC1"/>
    <w:rsid w:val="00E37051"/>
    <w:rsid w:val="00E613ED"/>
    <w:rsid w:val="00EE049A"/>
    <w:rsid w:val="00F67861"/>
    <w:rsid w:val="00F70954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2</cp:revision>
  <cp:lastPrinted>2023-04-13T09:26:00Z</cp:lastPrinted>
  <dcterms:created xsi:type="dcterms:W3CDTF">2023-04-13T10:02:00Z</dcterms:created>
  <dcterms:modified xsi:type="dcterms:W3CDTF">2023-04-13T10:02:00Z</dcterms:modified>
</cp:coreProperties>
</file>